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F4FC9" w14:textId="76D24746" w:rsidR="00715DFA" w:rsidRPr="00E402C5" w:rsidRDefault="00715DFA" w:rsidP="000848A4">
      <w:pPr>
        <w:spacing w:line="480" w:lineRule="auto"/>
        <w:jc w:val="center"/>
        <w:rPr>
          <w:rFonts w:ascii="Times New Roman" w:hAnsi="Times New Roman" w:cs="Times New Roman"/>
          <w:b/>
          <w:bCs/>
          <w:sz w:val="24"/>
          <w:szCs w:val="24"/>
        </w:rPr>
      </w:pPr>
      <w:r w:rsidRPr="00E402C5">
        <w:rPr>
          <w:rFonts w:ascii="Times New Roman" w:hAnsi="Times New Roman" w:cs="Times New Roman"/>
          <w:b/>
          <w:bCs/>
          <w:sz w:val="24"/>
          <w:szCs w:val="24"/>
        </w:rPr>
        <w:t>“Accepted Practice” is Not a Justification for Violating Civil Rights: Response to Commentaries</w:t>
      </w:r>
    </w:p>
    <w:p w14:paraId="6EE1F849" w14:textId="77777777" w:rsidR="000848A4" w:rsidRDefault="000848A4" w:rsidP="000848A4">
      <w:pPr>
        <w:spacing w:line="480" w:lineRule="auto"/>
        <w:rPr>
          <w:rFonts w:ascii="Times New Roman" w:hAnsi="Times New Roman" w:cs="Times New Roman"/>
          <w:sz w:val="24"/>
          <w:szCs w:val="24"/>
        </w:rPr>
      </w:pPr>
    </w:p>
    <w:p w14:paraId="11741EB4" w14:textId="77777777" w:rsidR="005463E2" w:rsidRDefault="005463E2" w:rsidP="000848A4">
      <w:pPr>
        <w:spacing w:line="480" w:lineRule="auto"/>
        <w:rPr>
          <w:rFonts w:ascii="Times New Roman" w:hAnsi="Times New Roman" w:cs="Times New Roman"/>
          <w:sz w:val="24"/>
          <w:szCs w:val="24"/>
        </w:rPr>
      </w:pPr>
    </w:p>
    <w:p w14:paraId="3BEC18E2" w14:textId="0B6D7672" w:rsidR="003A33BC" w:rsidRDefault="00021958" w:rsidP="006107A1">
      <w:pPr>
        <w:spacing w:line="480" w:lineRule="auto"/>
        <w:ind w:firstLine="720"/>
        <w:rPr>
          <w:rFonts w:ascii="Times New Roman" w:hAnsi="Times New Roman" w:cs="Times New Roman"/>
          <w:sz w:val="24"/>
          <w:szCs w:val="24"/>
        </w:rPr>
      </w:pPr>
      <w:r>
        <w:rPr>
          <w:rFonts w:ascii="Times New Roman" w:hAnsi="Times New Roman" w:cs="Times New Roman"/>
          <w:sz w:val="24"/>
          <w:szCs w:val="24"/>
        </w:rPr>
        <w:t>I thank all commentators who took the time to write a response to my target articl</w:t>
      </w:r>
      <w:r w:rsidR="0079472D">
        <w:rPr>
          <w:rFonts w:ascii="Times New Roman" w:hAnsi="Times New Roman" w:cs="Times New Roman"/>
          <w:sz w:val="24"/>
          <w:szCs w:val="24"/>
        </w:rPr>
        <w:t xml:space="preserve">e. </w:t>
      </w:r>
      <w:r w:rsidR="003A33BC">
        <w:rPr>
          <w:rFonts w:ascii="Times New Roman" w:hAnsi="Times New Roman" w:cs="Times New Roman"/>
          <w:sz w:val="24"/>
          <w:szCs w:val="24"/>
        </w:rPr>
        <w:t xml:space="preserve">This response </w:t>
      </w:r>
      <w:r w:rsidR="002A2090">
        <w:rPr>
          <w:rFonts w:ascii="Times New Roman" w:hAnsi="Times New Roman" w:cs="Times New Roman"/>
          <w:sz w:val="24"/>
          <w:szCs w:val="24"/>
        </w:rPr>
        <w:t>is</w:t>
      </w:r>
      <w:r w:rsidR="003A33BC">
        <w:rPr>
          <w:rFonts w:ascii="Times New Roman" w:hAnsi="Times New Roman" w:cs="Times New Roman"/>
          <w:sz w:val="24"/>
          <w:szCs w:val="24"/>
        </w:rPr>
        <w:t xml:space="preserve"> limited to a few of those commentaries</w:t>
      </w:r>
      <w:r w:rsidR="0079472D">
        <w:rPr>
          <w:rFonts w:ascii="Times New Roman" w:hAnsi="Times New Roman" w:cs="Times New Roman"/>
          <w:sz w:val="24"/>
          <w:szCs w:val="24"/>
        </w:rPr>
        <w:t>.</w:t>
      </w:r>
    </w:p>
    <w:p w14:paraId="3966EB85" w14:textId="2DC0064D" w:rsidR="00455FE8" w:rsidRDefault="0057768C" w:rsidP="006107A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r w:rsidR="0079472D">
        <w:rPr>
          <w:rFonts w:ascii="Times New Roman" w:hAnsi="Times New Roman" w:cs="Times New Roman"/>
          <w:sz w:val="24"/>
          <w:szCs w:val="24"/>
        </w:rPr>
        <w:t>the</w:t>
      </w:r>
      <w:r>
        <w:rPr>
          <w:rFonts w:ascii="Times New Roman" w:hAnsi="Times New Roman" w:cs="Times New Roman"/>
          <w:sz w:val="24"/>
          <w:szCs w:val="24"/>
        </w:rPr>
        <w:t xml:space="preserve"> article </w:t>
      </w:r>
      <w:r w:rsidR="00E853A8">
        <w:rPr>
          <w:rFonts w:ascii="Times New Roman" w:hAnsi="Times New Roman" w:cs="Times New Roman"/>
          <w:sz w:val="24"/>
          <w:szCs w:val="24"/>
        </w:rPr>
        <w:t>(Nair-Collins 202</w:t>
      </w:r>
      <w:r w:rsidR="0066541F">
        <w:rPr>
          <w:rFonts w:ascii="Times New Roman" w:hAnsi="Times New Roman" w:cs="Times New Roman"/>
          <w:sz w:val="24"/>
          <w:szCs w:val="24"/>
        </w:rPr>
        <w:t>5</w:t>
      </w:r>
      <w:r w:rsidR="00E853A8">
        <w:rPr>
          <w:rFonts w:ascii="Times New Roman" w:hAnsi="Times New Roman" w:cs="Times New Roman"/>
          <w:sz w:val="24"/>
          <w:szCs w:val="24"/>
        </w:rPr>
        <w:t xml:space="preserve">) </w:t>
      </w:r>
      <w:r>
        <w:rPr>
          <w:rFonts w:ascii="Times New Roman" w:hAnsi="Times New Roman" w:cs="Times New Roman"/>
          <w:sz w:val="24"/>
          <w:szCs w:val="24"/>
        </w:rPr>
        <w:t xml:space="preserve">I discussed a very specific, narrow issue: The plain language of the Uniform Determination of Death Act </w:t>
      </w:r>
      <w:r w:rsidR="00455FE8">
        <w:rPr>
          <w:rFonts w:ascii="Times New Roman" w:hAnsi="Times New Roman" w:cs="Times New Roman"/>
          <w:sz w:val="24"/>
          <w:szCs w:val="24"/>
        </w:rPr>
        <w:t xml:space="preserve">(UDDA) </w:t>
      </w:r>
      <w:r w:rsidR="00BC0281">
        <w:rPr>
          <w:rFonts w:ascii="Times New Roman" w:hAnsi="Times New Roman" w:cs="Times New Roman"/>
          <w:sz w:val="24"/>
          <w:szCs w:val="24"/>
        </w:rPr>
        <w:t xml:space="preserve">states that an individual is dead upon irreversible cessation of all functions of the entire brain. Accepted practice </w:t>
      </w:r>
      <w:r w:rsidR="00462DF0">
        <w:rPr>
          <w:rFonts w:ascii="Times New Roman" w:hAnsi="Times New Roman" w:cs="Times New Roman"/>
          <w:sz w:val="24"/>
          <w:szCs w:val="24"/>
        </w:rPr>
        <w:t xml:space="preserve">permits </w:t>
      </w:r>
      <w:r w:rsidR="00646781">
        <w:rPr>
          <w:rFonts w:ascii="Times New Roman" w:hAnsi="Times New Roman" w:cs="Times New Roman"/>
          <w:sz w:val="24"/>
          <w:szCs w:val="24"/>
        </w:rPr>
        <w:t xml:space="preserve">declaring an individual dead by neurologic criteria </w:t>
      </w:r>
      <w:r w:rsidR="000F0C9F">
        <w:rPr>
          <w:rFonts w:ascii="Times New Roman" w:hAnsi="Times New Roman" w:cs="Times New Roman"/>
          <w:sz w:val="24"/>
          <w:szCs w:val="24"/>
        </w:rPr>
        <w:t xml:space="preserve">even </w:t>
      </w:r>
      <w:r w:rsidR="0060774E">
        <w:rPr>
          <w:rFonts w:ascii="Times New Roman" w:hAnsi="Times New Roman" w:cs="Times New Roman"/>
          <w:sz w:val="24"/>
          <w:szCs w:val="24"/>
        </w:rPr>
        <w:t xml:space="preserve">if </w:t>
      </w:r>
      <w:r w:rsidR="00B377D6">
        <w:rPr>
          <w:rFonts w:ascii="Times New Roman" w:hAnsi="Times New Roman" w:cs="Times New Roman"/>
          <w:sz w:val="24"/>
          <w:szCs w:val="24"/>
        </w:rPr>
        <w:t>some brain</w:t>
      </w:r>
      <w:r w:rsidR="0060774E">
        <w:rPr>
          <w:rFonts w:ascii="Times New Roman" w:hAnsi="Times New Roman" w:cs="Times New Roman"/>
          <w:sz w:val="24"/>
          <w:szCs w:val="24"/>
        </w:rPr>
        <w:t xml:space="preserve"> function persists</w:t>
      </w:r>
      <w:r w:rsidR="00B377D6">
        <w:rPr>
          <w:rFonts w:ascii="Times New Roman" w:hAnsi="Times New Roman" w:cs="Times New Roman"/>
          <w:sz w:val="24"/>
          <w:szCs w:val="24"/>
        </w:rPr>
        <w:t xml:space="preserve"> (specifically hypothalamic osmoregulation)</w:t>
      </w:r>
      <w:r w:rsidR="0060774E">
        <w:rPr>
          <w:rFonts w:ascii="Times New Roman" w:hAnsi="Times New Roman" w:cs="Times New Roman"/>
          <w:sz w:val="24"/>
          <w:szCs w:val="24"/>
        </w:rPr>
        <w:t xml:space="preserve">. Thus, </w:t>
      </w:r>
      <w:r w:rsidR="008D27D0">
        <w:rPr>
          <w:rFonts w:ascii="Times New Roman" w:hAnsi="Times New Roman" w:cs="Times New Roman"/>
          <w:sz w:val="24"/>
          <w:szCs w:val="24"/>
        </w:rPr>
        <w:t>medical practice and law are not aligned</w:t>
      </w:r>
      <w:r w:rsidR="004B529E">
        <w:rPr>
          <w:rFonts w:ascii="Times New Roman" w:hAnsi="Times New Roman" w:cs="Times New Roman"/>
          <w:sz w:val="24"/>
          <w:szCs w:val="24"/>
        </w:rPr>
        <w:t xml:space="preserve"> and a</w:t>
      </w:r>
      <w:r w:rsidR="0060774E">
        <w:rPr>
          <w:rFonts w:ascii="Times New Roman" w:hAnsi="Times New Roman" w:cs="Times New Roman"/>
          <w:sz w:val="24"/>
          <w:szCs w:val="24"/>
        </w:rPr>
        <w:t xml:space="preserve"> nontrivial proportion of people declared legally dead</w:t>
      </w:r>
      <w:r w:rsidR="008D27D0">
        <w:rPr>
          <w:rFonts w:ascii="Times New Roman" w:hAnsi="Times New Roman" w:cs="Times New Roman"/>
          <w:sz w:val="24"/>
          <w:szCs w:val="24"/>
        </w:rPr>
        <w:t xml:space="preserve"> by neurologic criteria – up to 50% – </w:t>
      </w:r>
      <w:r w:rsidR="00417390">
        <w:rPr>
          <w:rFonts w:ascii="Times New Roman" w:hAnsi="Times New Roman" w:cs="Times New Roman"/>
          <w:sz w:val="24"/>
          <w:szCs w:val="24"/>
        </w:rPr>
        <w:t>do not meet the legal standard set by the UDDA</w:t>
      </w:r>
      <w:r w:rsidR="008D27D0">
        <w:rPr>
          <w:rFonts w:ascii="Times New Roman" w:hAnsi="Times New Roman" w:cs="Times New Roman"/>
          <w:sz w:val="24"/>
          <w:szCs w:val="24"/>
        </w:rPr>
        <w:t>.</w:t>
      </w:r>
      <w:r w:rsidR="006107A1">
        <w:rPr>
          <w:rFonts w:ascii="Times New Roman" w:hAnsi="Times New Roman" w:cs="Times New Roman"/>
          <w:sz w:val="24"/>
          <w:szCs w:val="24"/>
        </w:rPr>
        <w:t xml:space="preserve"> </w:t>
      </w:r>
      <w:r w:rsidR="00EA5EB3">
        <w:rPr>
          <w:rFonts w:ascii="Times New Roman" w:hAnsi="Times New Roman" w:cs="Times New Roman"/>
          <w:sz w:val="24"/>
          <w:szCs w:val="24"/>
        </w:rPr>
        <w:t xml:space="preserve">Because of this and other issues, the Uniform Law Commission </w:t>
      </w:r>
      <w:r w:rsidR="00455FE8">
        <w:rPr>
          <w:rFonts w:ascii="Times New Roman" w:hAnsi="Times New Roman" w:cs="Times New Roman"/>
          <w:sz w:val="24"/>
          <w:szCs w:val="24"/>
        </w:rPr>
        <w:t xml:space="preserve">(ULC) </w:t>
      </w:r>
      <w:r w:rsidR="008D0A80">
        <w:rPr>
          <w:rFonts w:ascii="Times New Roman" w:hAnsi="Times New Roman" w:cs="Times New Roman"/>
          <w:sz w:val="24"/>
          <w:szCs w:val="24"/>
        </w:rPr>
        <w:t>considered issuing a revised UDDA.</w:t>
      </w:r>
    </w:p>
    <w:p w14:paraId="7898926D" w14:textId="38F2F6C7" w:rsidR="000B0B25" w:rsidRDefault="00C96FF0" w:rsidP="00455FE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During the time the ULC was considering issuing a revised UDDA, </w:t>
      </w:r>
      <w:r w:rsidR="00686D4F">
        <w:rPr>
          <w:rFonts w:ascii="Times New Roman" w:hAnsi="Times New Roman" w:cs="Times New Roman"/>
          <w:sz w:val="24"/>
          <w:szCs w:val="24"/>
        </w:rPr>
        <w:t xml:space="preserve">Thaddeus Pope </w:t>
      </w:r>
      <w:r w:rsidR="00B36D7C">
        <w:rPr>
          <w:rFonts w:ascii="Times New Roman" w:hAnsi="Times New Roman" w:cs="Times New Roman"/>
          <w:sz w:val="24"/>
          <w:szCs w:val="24"/>
        </w:rPr>
        <w:t>and coauthors suggested</w:t>
      </w:r>
      <w:r w:rsidR="0081652D">
        <w:rPr>
          <w:rFonts w:ascii="Times New Roman" w:hAnsi="Times New Roman" w:cs="Times New Roman"/>
          <w:sz w:val="24"/>
          <w:szCs w:val="24"/>
        </w:rPr>
        <w:t xml:space="preserve"> that lawsuits</w:t>
      </w:r>
      <w:r w:rsidR="00487C4C">
        <w:rPr>
          <w:rFonts w:ascii="Times New Roman" w:hAnsi="Times New Roman" w:cs="Times New Roman"/>
          <w:sz w:val="24"/>
          <w:szCs w:val="24"/>
        </w:rPr>
        <w:t xml:space="preserve"> had</w:t>
      </w:r>
      <w:r w:rsidR="0081652D">
        <w:rPr>
          <w:rFonts w:ascii="Times New Roman" w:hAnsi="Times New Roman" w:cs="Times New Roman"/>
          <w:sz w:val="24"/>
          <w:szCs w:val="24"/>
        </w:rPr>
        <w:t xml:space="preserve"> raised the question of whether </w:t>
      </w:r>
      <w:r w:rsidR="005619C9">
        <w:rPr>
          <w:rFonts w:ascii="Times New Roman" w:hAnsi="Times New Roman" w:cs="Times New Roman"/>
          <w:sz w:val="24"/>
          <w:szCs w:val="24"/>
        </w:rPr>
        <w:t xml:space="preserve">the hypothalamus </w:t>
      </w:r>
      <w:r w:rsidR="006346DB">
        <w:rPr>
          <w:rFonts w:ascii="Times New Roman" w:hAnsi="Times New Roman" w:cs="Times New Roman"/>
          <w:sz w:val="24"/>
          <w:szCs w:val="24"/>
        </w:rPr>
        <w:t>and pituitary were</w:t>
      </w:r>
      <w:r w:rsidR="005619C9">
        <w:rPr>
          <w:rFonts w:ascii="Times New Roman" w:hAnsi="Times New Roman" w:cs="Times New Roman"/>
          <w:sz w:val="24"/>
          <w:szCs w:val="24"/>
        </w:rPr>
        <w:t xml:space="preserve"> a part of the entire brain</w:t>
      </w:r>
      <w:r w:rsidR="001D05FD">
        <w:rPr>
          <w:rFonts w:ascii="Times New Roman" w:hAnsi="Times New Roman" w:cs="Times New Roman"/>
          <w:sz w:val="24"/>
          <w:szCs w:val="24"/>
        </w:rPr>
        <w:t xml:space="preserve">. </w:t>
      </w:r>
      <w:r w:rsidR="000C0794">
        <w:rPr>
          <w:rFonts w:ascii="Times New Roman" w:hAnsi="Times New Roman" w:cs="Times New Roman"/>
          <w:sz w:val="24"/>
          <w:szCs w:val="24"/>
        </w:rPr>
        <w:t>“If they are,” they wrote, “</w:t>
      </w:r>
      <w:r w:rsidR="00B576AA">
        <w:rPr>
          <w:rFonts w:ascii="Times New Roman" w:hAnsi="Times New Roman" w:cs="Times New Roman"/>
          <w:sz w:val="24"/>
          <w:szCs w:val="24"/>
        </w:rPr>
        <w:t xml:space="preserve">the accepted medical standards for [determining brain death] … are not consistent with the statutory requirements for declaration of death” (Lewis et al. </w:t>
      </w:r>
      <w:r w:rsidR="009F3564">
        <w:rPr>
          <w:rFonts w:ascii="Times New Roman" w:hAnsi="Times New Roman" w:cs="Times New Roman"/>
          <w:sz w:val="24"/>
          <w:szCs w:val="24"/>
        </w:rPr>
        <w:t>2020</w:t>
      </w:r>
      <w:r w:rsidR="00B576AA">
        <w:rPr>
          <w:rFonts w:ascii="Times New Roman" w:hAnsi="Times New Roman" w:cs="Times New Roman"/>
          <w:sz w:val="24"/>
          <w:szCs w:val="24"/>
        </w:rPr>
        <w:t xml:space="preserve">, 143). </w:t>
      </w:r>
      <w:r w:rsidR="00BC0C72">
        <w:rPr>
          <w:rFonts w:ascii="Times New Roman" w:hAnsi="Times New Roman" w:cs="Times New Roman"/>
          <w:sz w:val="24"/>
          <w:szCs w:val="24"/>
        </w:rPr>
        <w:t>It</w:t>
      </w:r>
      <w:r w:rsidR="007B11F5">
        <w:rPr>
          <w:rFonts w:ascii="Times New Roman" w:hAnsi="Times New Roman" w:cs="Times New Roman"/>
          <w:sz w:val="24"/>
          <w:szCs w:val="24"/>
        </w:rPr>
        <w:t xml:space="preserve"> </w:t>
      </w:r>
      <w:r w:rsidR="0013726A">
        <w:rPr>
          <w:rFonts w:ascii="Times New Roman" w:hAnsi="Times New Roman" w:cs="Times New Roman"/>
          <w:sz w:val="24"/>
          <w:szCs w:val="24"/>
        </w:rPr>
        <w:t xml:space="preserve">is unquestionable </w:t>
      </w:r>
      <w:r w:rsidR="000B0B25">
        <w:rPr>
          <w:rFonts w:ascii="Times New Roman" w:hAnsi="Times New Roman" w:cs="Times New Roman"/>
          <w:sz w:val="24"/>
          <w:szCs w:val="24"/>
        </w:rPr>
        <w:t>that</w:t>
      </w:r>
      <w:r w:rsidR="0013726A">
        <w:rPr>
          <w:rFonts w:ascii="Times New Roman" w:hAnsi="Times New Roman" w:cs="Times New Roman"/>
          <w:sz w:val="24"/>
          <w:szCs w:val="24"/>
        </w:rPr>
        <w:t xml:space="preserve"> the hypothalamus is part of the brain</w:t>
      </w:r>
      <w:r w:rsidR="00BC0C72">
        <w:rPr>
          <w:rFonts w:ascii="Times New Roman" w:hAnsi="Times New Roman" w:cs="Times New Roman"/>
          <w:sz w:val="24"/>
          <w:szCs w:val="24"/>
        </w:rPr>
        <w:t>. Hence</w:t>
      </w:r>
      <w:r w:rsidR="002B3451">
        <w:rPr>
          <w:rFonts w:ascii="Times New Roman" w:hAnsi="Times New Roman" w:cs="Times New Roman"/>
          <w:sz w:val="24"/>
          <w:szCs w:val="24"/>
        </w:rPr>
        <w:t>,</w:t>
      </w:r>
      <w:r w:rsidR="00C05D0B">
        <w:rPr>
          <w:rFonts w:ascii="Times New Roman" w:hAnsi="Times New Roman" w:cs="Times New Roman"/>
          <w:sz w:val="24"/>
          <w:szCs w:val="24"/>
        </w:rPr>
        <w:t xml:space="preserve"> </w:t>
      </w:r>
      <w:r w:rsidR="00BD0002">
        <w:rPr>
          <w:rFonts w:ascii="Times New Roman" w:hAnsi="Times New Roman" w:cs="Times New Roman"/>
          <w:sz w:val="24"/>
          <w:szCs w:val="24"/>
        </w:rPr>
        <w:t>medical standards are not consistent with statutory requirements for declaration of death.</w:t>
      </w:r>
    </w:p>
    <w:p w14:paraId="5CEEE03D" w14:textId="7EA35BA6" w:rsidR="007C4996" w:rsidRDefault="00B03068" w:rsidP="007C4996">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Pope</w:t>
      </w:r>
      <w:r w:rsidR="002E6200">
        <w:rPr>
          <w:rFonts w:ascii="Times New Roman" w:hAnsi="Times New Roman" w:cs="Times New Roman"/>
          <w:sz w:val="24"/>
          <w:szCs w:val="24"/>
        </w:rPr>
        <w:t xml:space="preserve"> (and </w:t>
      </w:r>
      <w:r w:rsidR="00D12908">
        <w:rPr>
          <w:rFonts w:ascii="Times New Roman" w:hAnsi="Times New Roman" w:cs="Times New Roman"/>
          <w:sz w:val="24"/>
          <w:szCs w:val="24"/>
        </w:rPr>
        <w:t>several</w:t>
      </w:r>
      <w:r w:rsidR="002E6200">
        <w:rPr>
          <w:rFonts w:ascii="Times New Roman" w:hAnsi="Times New Roman" w:cs="Times New Roman"/>
          <w:sz w:val="24"/>
          <w:szCs w:val="24"/>
        </w:rPr>
        <w:t xml:space="preserve"> others) </w:t>
      </w:r>
      <w:r w:rsidR="005641FD">
        <w:rPr>
          <w:rFonts w:ascii="Times New Roman" w:hAnsi="Times New Roman" w:cs="Times New Roman"/>
          <w:sz w:val="24"/>
          <w:szCs w:val="24"/>
        </w:rPr>
        <w:t xml:space="preserve">sought to correct this problem by </w:t>
      </w:r>
      <w:r w:rsidR="002E6200">
        <w:rPr>
          <w:rFonts w:ascii="Times New Roman" w:hAnsi="Times New Roman" w:cs="Times New Roman"/>
          <w:sz w:val="24"/>
          <w:szCs w:val="24"/>
        </w:rPr>
        <w:t>advocat</w:t>
      </w:r>
      <w:r w:rsidR="00F7259B">
        <w:rPr>
          <w:rFonts w:ascii="Times New Roman" w:hAnsi="Times New Roman" w:cs="Times New Roman"/>
          <w:sz w:val="24"/>
          <w:szCs w:val="24"/>
        </w:rPr>
        <w:t>ing</w:t>
      </w:r>
      <w:r w:rsidR="002E6200">
        <w:rPr>
          <w:rFonts w:ascii="Times New Roman" w:hAnsi="Times New Roman" w:cs="Times New Roman"/>
          <w:sz w:val="24"/>
          <w:szCs w:val="24"/>
        </w:rPr>
        <w:t xml:space="preserve"> </w:t>
      </w:r>
      <w:r w:rsidR="005641FD">
        <w:rPr>
          <w:rFonts w:ascii="Times New Roman" w:hAnsi="Times New Roman" w:cs="Times New Roman"/>
          <w:sz w:val="24"/>
          <w:szCs w:val="24"/>
        </w:rPr>
        <w:t>for</w:t>
      </w:r>
      <w:r w:rsidR="009454DA">
        <w:rPr>
          <w:rFonts w:ascii="Times New Roman" w:hAnsi="Times New Roman" w:cs="Times New Roman"/>
          <w:sz w:val="24"/>
          <w:szCs w:val="24"/>
        </w:rPr>
        <w:t xml:space="preserve"> the ULC to</w:t>
      </w:r>
      <w:r w:rsidR="002E6200">
        <w:rPr>
          <w:rFonts w:ascii="Times New Roman" w:hAnsi="Times New Roman" w:cs="Times New Roman"/>
          <w:sz w:val="24"/>
          <w:szCs w:val="24"/>
        </w:rPr>
        <w:t xml:space="preserve"> revise the UDDA by replacing the language of “all functions of the entire brain” with something else. Lewis, </w:t>
      </w:r>
      <w:r w:rsidR="00CA4E33">
        <w:rPr>
          <w:rFonts w:ascii="Times New Roman" w:hAnsi="Times New Roman" w:cs="Times New Roman"/>
          <w:sz w:val="24"/>
          <w:szCs w:val="24"/>
        </w:rPr>
        <w:t xml:space="preserve">Bonnie, and Pope </w:t>
      </w:r>
      <w:r w:rsidR="00951D9C">
        <w:rPr>
          <w:rFonts w:ascii="Times New Roman" w:hAnsi="Times New Roman" w:cs="Times New Roman"/>
          <w:sz w:val="24"/>
          <w:szCs w:val="24"/>
        </w:rPr>
        <w:t xml:space="preserve">suggested </w:t>
      </w:r>
      <w:r w:rsidR="00276BA3">
        <w:rPr>
          <w:rFonts w:ascii="Times New Roman" w:hAnsi="Times New Roman" w:cs="Times New Roman"/>
          <w:sz w:val="24"/>
          <w:szCs w:val="24"/>
        </w:rPr>
        <w:t>a “</w:t>
      </w:r>
      <w:r w:rsidR="00CA4E33">
        <w:rPr>
          <w:rFonts w:ascii="Times New Roman" w:hAnsi="Times New Roman" w:cs="Times New Roman"/>
          <w:sz w:val="24"/>
          <w:szCs w:val="24"/>
        </w:rPr>
        <w:t>revision to the UDDA to bring it in line with medical standards would be to add the phrase ‘… with the exception of hormonal function</w:t>
      </w:r>
      <w:r w:rsidR="003F2866">
        <w:rPr>
          <w:rFonts w:ascii="Times New Roman" w:hAnsi="Times New Roman" w:cs="Times New Roman"/>
          <w:sz w:val="24"/>
          <w:szCs w:val="24"/>
        </w:rPr>
        <w:t>’</w:t>
      </w:r>
      <w:r w:rsidR="00E5151D">
        <w:rPr>
          <w:rFonts w:ascii="Times New Roman" w:hAnsi="Times New Roman" w:cs="Times New Roman"/>
          <w:sz w:val="24"/>
          <w:szCs w:val="24"/>
        </w:rPr>
        <w:t xml:space="preserve">” </w:t>
      </w:r>
      <w:r w:rsidR="00692C8E">
        <w:rPr>
          <w:rFonts w:ascii="Times New Roman" w:hAnsi="Times New Roman" w:cs="Times New Roman"/>
          <w:sz w:val="24"/>
          <w:szCs w:val="24"/>
        </w:rPr>
        <w:t xml:space="preserve">(Lewis et al. </w:t>
      </w:r>
      <w:r w:rsidR="009F3564">
        <w:rPr>
          <w:rFonts w:ascii="Times New Roman" w:hAnsi="Times New Roman" w:cs="Times New Roman"/>
          <w:sz w:val="24"/>
          <w:szCs w:val="24"/>
        </w:rPr>
        <w:t>2020</w:t>
      </w:r>
      <w:r w:rsidR="00184918">
        <w:rPr>
          <w:rFonts w:ascii="Times New Roman" w:hAnsi="Times New Roman" w:cs="Times New Roman"/>
          <w:sz w:val="24"/>
          <w:szCs w:val="24"/>
        </w:rPr>
        <w:t>, 143).</w:t>
      </w:r>
    </w:p>
    <w:p w14:paraId="25E5D550" w14:textId="6648C2A6" w:rsidR="00DA4F42" w:rsidRDefault="006173D0" w:rsidP="007C499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Writing with lead author Adam Omelianchuk and others, </w:t>
      </w:r>
      <w:r w:rsidR="00FE2D03">
        <w:rPr>
          <w:rFonts w:ascii="Times New Roman" w:hAnsi="Times New Roman" w:cs="Times New Roman"/>
          <w:sz w:val="24"/>
          <w:szCs w:val="24"/>
        </w:rPr>
        <w:t>Pope</w:t>
      </w:r>
      <w:r>
        <w:rPr>
          <w:rFonts w:ascii="Times New Roman" w:hAnsi="Times New Roman" w:cs="Times New Roman"/>
          <w:sz w:val="24"/>
          <w:szCs w:val="24"/>
        </w:rPr>
        <w:t xml:space="preserve"> </w:t>
      </w:r>
      <w:r w:rsidR="005463E2">
        <w:rPr>
          <w:rFonts w:ascii="Times New Roman" w:hAnsi="Times New Roman" w:cs="Times New Roman"/>
          <w:sz w:val="24"/>
          <w:szCs w:val="24"/>
        </w:rPr>
        <w:t xml:space="preserve">later </w:t>
      </w:r>
      <w:r>
        <w:rPr>
          <w:rFonts w:ascii="Times New Roman" w:hAnsi="Times New Roman" w:cs="Times New Roman"/>
          <w:sz w:val="24"/>
          <w:szCs w:val="24"/>
        </w:rPr>
        <w:t>advocated to</w:t>
      </w:r>
      <w:r w:rsidR="009065A2">
        <w:rPr>
          <w:rFonts w:ascii="Times New Roman" w:hAnsi="Times New Roman" w:cs="Times New Roman"/>
          <w:sz w:val="24"/>
          <w:szCs w:val="24"/>
        </w:rPr>
        <w:t xml:space="preserve"> “revise the </w:t>
      </w:r>
      <w:r w:rsidR="0077698B">
        <w:rPr>
          <w:rFonts w:ascii="Times New Roman" w:hAnsi="Times New Roman" w:cs="Times New Roman"/>
          <w:sz w:val="24"/>
          <w:szCs w:val="24"/>
        </w:rPr>
        <w:t>[</w:t>
      </w:r>
      <w:r w:rsidR="009065A2">
        <w:rPr>
          <w:rFonts w:ascii="Times New Roman" w:hAnsi="Times New Roman" w:cs="Times New Roman"/>
          <w:sz w:val="24"/>
          <w:szCs w:val="24"/>
        </w:rPr>
        <w:t>UDDA</w:t>
      </w:r>
      <w:r w:rsidR="0077698B">
        <w:rPr>
          <w:rFonts w:ascii="Times New Roman" w:hAnsi="Times New Roman" w:cs="Times New Roman"/>
          <w:sz w:val="24"/>
          <w:szCs w:val="24"/>
        </w:rPr>
        <w:t>]</w:t>
      </w:r>
      <w:r w:rsidR="009065A2">
        <w:rPr>
          <w:rFonts w:ascii="Times New Roman" w:hAnsi="Times New Roman" w:cs="Times New Roman"/>
          <w:sz w:val="24"/>
          <w:szCs w:val="24"/>
        </w:rPr>
        <w:t xml:space="preserve"> to align the law with practice” (Omelianchuk et al. 2022), and said, “we all agree that the law would be more clearly aligned with practice if the phrase ‘all functions of the entire brain’ were replaced” (Omelianchuk et al. 2022</w:t>
      </w:r>
      <w:r w:rsidR="008F7BBF">
        <w:rPr>
          <w:rFonts w:ascii="Times New Roman" w:hAnsi="Times New Roman" w:cs="Times New Roman"/>
          <w:sz w:val="24"/>
          <w:szCs w:val="24"/>
        </w:rPr>
        <w:t>, 533</w:t>
      </w:r>
      <w:r w:rsidR="009065A2">
        <w:rPr>
          <w:rFonts w:ascii="Times New Roman" w:hAnsi="Times New Roman" w:cs="Times New Roman"/>
          <w:sz w:val="24"/>
          <w:szCs w:val="24"/>
        </w:rPr>
        <w:t>).</w:t>
      </w:r>
    </w:p>
    <w:p w14:paraId="426E91F3" w14:textId="68398C62" w:rsidR="0010108A" w:rsidRDefault="00816D67" w:rsidP="00742477">
      <w:pPr>
        <w:spacing w:line="480" w:lineRule="auto"/>
        <w:ind w:firstLine="720"/>
        <w:rPr>
          <w:rFonts w:ascii="Times New Roman" w:hAnsi="Times New Roman" w:cs="Times New Roman"/>
          <w:sz w:val="24"/>
          <w:szCs w:val="24"/>
        </w:rPr>
      </w:pPr>
      <w:r>
        <w:rPr>
          <w:rFonts w:ascii="Times New Roman" w:hAnsi="Times New Roman" w:cs="Times New Roman"/>
          <w:sz w:val="24"/>
          <w:szCs w:val="24"/>
        </w:rPr>
        <w:t>Thus, it was with great surprise</w:t>
      </w:r>
      <w:r w:rsidR="00812B6D">
        <w:rPr>
          <w:rFonts w:ascii="Times New Roman" w:hAnsi="Times New Roman" w:cs="Times New Roman"/>
          <w:sz w:val="24"/>
          <w:szCs w:val="24"/>
        </w:rPr>
        <w:t xml:space="preserve"> </w:t>
      </w:r>
      <w:r>
        <w:rPr>
          <w:rFonts w:ascii="Times New Roman" w:hAnsi="Times New Roman" w:cs="Times New Roman"/>
          <w:sz w:val="24"/>
          <w:szCs w:val="24"/>
        </w:rPr>
        <w:t>that I read Pope’s response to my target article</w:t>
      </w:r>
      <w:r w:rsidR="00457926">
        <w:rPr>
          <w:rFonts w:ascii="Times New Roman" w:hAnsi="Times New Roman" w:cs="Times New Roman"/>
          <w:sz w:val="24"/>
          <w:szCs w:val="24"/>
        </w:rPr>
        <w:t>.</w:t>
      </w:r>
      <w:r w:rsidR="00660132">
        <w:rPr>
          <w:rFonts w:ascii="Times New Roman" w:hAnsi="Times New Roman" w:cs="Times New Roman"/>
          <w:sz w:val="24"/>
          <w:szCs w:val="24"/>
        </w:rPr>
        <w:t xml:space="preserve"> “I establish that there is no mismatch between law and practice</w:t>
      </w:r>
      <w:r w:rsidR="000F4549">
        <w:rPr>
          <w:rFonts w:ascii="Times New Roman" w:hAnsi="Times New Roman" w:cs="Times New Roman"/>
          <w:sz w:val="24"/>
          <w:szCs w:val="24"/>
        </w:rPr>
        <w:t>,</w:t>
      </w:r>
      <w:r w:rsidR="00660132">
        <w:rPr>
          <w:rFonts w:ascii="Times New Roman" w:hAnsi="Times New Roman" w:cs="Times New Roman"/>
          <w:sz w:val="24"/>
          <w:szCs w:val="24"/>
        </w:rPr>
        <w:t xml:space="preserve">” </w:t>
      </w:r>
      <w:r w:rsidR="000F4549">
        <w:rPr>
          <w:rFonts w:ascii="Times New Roman" w:hAnsi="Times New Roman" w:cs="Times New Roman"/>
          <w:sz w:val="24"/>
          <w:szCs w:val="24"/>
        </w:rPr>
        <w:t xml:space="preserve">he wrote </w:t>
      </w:r>
      <w:r w:rsidR="00660132">
        <w:rPr>
          <w:rFonts w:ascii="Times New Roman" w:hAnsi="Times New Roman" w:cs="Times New Roman"/>
          <w:sz w:val="24"/>
          <w:szCs w:val="24"/>
        </w:rPr>
        <w:t xml:space="preserve">(Pope 2025, </w:t>
      </w:r>
      <w:r w:rsidR="00741EF9">
        <w:rPr>
          <w:rFonts w:ascii="Times New Roman" w:hAnsi="Times New Roman" w:cs="Times New Roman"/>
          <w:sz w:val="24"/>
          <w:szCs w:val="24"/>
        </w:rPr>
        <w:t>59</w:t>
      </w:r>
      <w:r w:rsidR="00F13192">
        <w:rPr>
          <w:rFonts w:ascii="Times New Roman" w:hAnsi="Times New Roman" w:cs="Times New Roman"/>
          <w:sz w:val="24"/>
          <w:szCs w:val="24"/>
        </w:rPr>
        <w:t>). He agree</w:t>
      </w:r>
      <w:r w:rsidR="0021020E">
        <w:rPr>
          <w:rFonts w:ascii="Times New Roman" w:hAnsi="Times New Roman" w:cs="Times New Roman"/>
          <w:sz w:val="24"/>
          <w:szCs w:val="24"/>
        </w:rPr>
        <w:t>d</w:t>
      </w:r>
      <w:r w:rsidR="00F13192">
        <w:rPr>
          <w:rFonts w:ascii="Times New Roman" w:hAnsi="Times New Roman" w:cs="Times New Roman"/>
          <w:sz w:val="24"/>
          <w:szCs w:val="24"/>
        </w:rPr>
        <w:t xml:space="preserve"> that </w:t>
      </w:r>
      <w:r w:rsidR="00783AE6">
        <w:rPr>
          <w:rFonts w:ascii="Times New Roman" w:hAnsi="Times New Roman" w:cs="Times New Roman"/>
          <w:sz w:val="24"/>
          <w:szCs w:val="24"/>
        </w:rPr>
        <w:t>law and practice should be aligned</w:t>
      </w:r>
      <w:r w:rsidR="00F13192">
        <w:rPr>
          <w:rFonts w:ascii="Times New Roman" w:hAnsi="Times New Roman" w:cs="Times New Roman"/>
          <w:sz w:val="24"/>
          <w:szCs w:val="24"/>
        </w:rPr>
        <w:t>, “but there is no mismatch</w:t>
      </w:r>
      <w:r w:rsidR="00E2328B">
        <w:rPr>
          <w:rFonts w:ascii="Times New Roman" w:hAnsi="Times New Roman" w:cs="Times New Roman"/>
          <w:sz w:val="24"/>
          <w:szCs w:val="24"/>
        </w:rPr>
        <w:t xml:space="preserve"> … the UDDA permits these patients to be de</w:t>
      </w:r>
      <w:r w:rsidR="00F91922">
        <w:rPr>
          <w:rFonts w:ascii="Times New Roman" w:hAnsi="Times New Roman" w:cs="Times New Roman"/>
          <w:sz w:val="24"/>
          <w:szCs w:val="24"/>
        </w:rPr>
        <w:t>termined and declared dead despite ongoing hypothalamic function” (</w:t>
      </w:r>
      <w:r w:rsidR="00136703">
        <w:rPr>
          <w:rFonts w:ascii="Times New Roman" w:hAnsi="Times New Roman" w:cs="Times New Roman"/>
          <w:sz w:val="24"/>
          <w:szCs w:val="24"/>
        </w:rPr>
        <w:t>Pope 2025, 59</w:t>
      </w:r>
      <w:r w:rsidR="00F91922">
        <w:rPr>
          <w:rFonts w:ascii="Times New Roman" w:hAnsi="Times New Roman" w:cs="Times New Roman"/>
          <w:sz w:val="24"/>
          <w:szCs w:val="24"/>
        </w:rPr>
        <w:t>).</w:t>
      </w:r>
    </w:p>
    <w:p w14:paraId="1A5C15EC" w14:textId="6ECE8FFC" w:rsidR="005B7F07" w:rsidRDefault="0010108A" w:rsidP="00B961E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Pope argued that there is no mismatch </w:t>
      </w:r>
      <w:r w:rsidR="00A6690A">
        <w:rPr>
          <w:rFonts w:ascii="Times New Roman" w:hAnsi="Times New Roman" w:cs="Times New Roman"/>
          <w:sz w:val="24"/>
          <w:szCs w:val="24"/>
        </w:rPr>
        <w:t>due, in part, to variability in state laws. He</w:t>
      </w:r>
      <w:r w:rsidR="00660E44">
        <w:rPr>
          <w:rFonts w:ascii="Times New Roman" w:hAnsi="Times New Roman" w:cs="Times New Roman"/>
          <w:sz w:val="24"/>
          <w:szCs w:val="24"/>
        </w:rPr>
        <w:t xml:space="preserve"> is correct that there is some variability</w:t>
      </w:r>
      <w:r w:rsidR="0004168C">
        <w:rPr>
          <w:rFonts w:ascii="Times New Roman" w:hAnsi="Times New Roman" w:cs="Times New Roman"/>
          <w:sz w:val="24"/>
          <w:szCs w:val="24"/>
        </w:rPr>
        <w:t xml:space="preserve">. A handful of states </w:t>
      </w:r>
      <w:r w:rsidR="00BF22A8">
        <w:rPr>
          <w:rFonts w:ascii="Times New Roman" w:hAnsi="Times New Roman" w:cs="Times New Roman"/>
          <w:sz w:val="24"/>
          <w:szCs w:val="24"/>
        </w:rPr>
        <w:t>(</w:t>
      </w:r>
      <w:r w:rsidR="00FC52AF">
        <w:rPr>
          <w:rFonts w:ascii="Times New Roman" w:hAnsi="Times New Roman" w:cs="Times New Roman"/>
          <w:sz w:val="24"/>
          <w:szCs w:val="24"/>
        </w:rPr>
        <w:t xml:space="preserve">Arizona, </w:t>
      </w:r>
      <w:r w:rsidR="00BF22A8">
        <w:rPr>
          <w:rFonts w:ascii="Times New Roman" w:hAnsi="Times New Roman" w:cs="Times New Roman"/>
          <w:sz w:val="24"/>
          <w:szCs w:val="24"/>
        </w:rPr>
        <w:t xml:space="preserve">Idaho, Iowa) </w:t>
      </w:r>
      <w:r w:rsidR="0004168C">
        <w:rPr>
          <w:rFonts w:ascii="Times New Roman" w:hAnsi="Times New Roman" w:cs="Times New Roman"/>
          <w:sz w:val="24"/>
          <w:szCs w:val="24"/>
        </w:rPr>
        <w:t>do not explicitly use the language of the UDDA</w:t>
      </w:r>
      <w:r w:rsidR="00A6690A">
        <w:rPr>
          <w:rFonts w:ascii="Times New Roman" w:hAnsi="Times New Roman" w:cs="Times New Roman"/>
          <w:sz w:val="24"/>
          <w:szCs w:val="24"/>
        </w:rPr>
        <w:t xml:space="preserve">, and handful of others mention the </w:t>
      </w:r>
      <w:r w:rsidR="00ED6745">
        <w:rPr>
          <w:rFonts w:ascii="Times New Roman" w:hAnsi="Times New Roman" w:cs="Times New Roman"/>
          <w:sz w:val="24"/>
          <w:szCs w:val="24"/>
        </w:rPr>
        <w:t>AAN guidelines in regulation (</w:t>
      </w:r>
      <w:r w:rsidR="00F65B85">
        <w:rPr>
          <w:rFonts w:ascii="Times New Roman" w:hAnsi="Times New Roman" w:cs="Times New Roman"/>
          <w:sz w:val="24"/>
          <w:szCs w:val="24"/>
        </w:rPr>
        <w:t>Ne</w:t>
      </w:r>
      <w:r w:rsidR="00DC78B8">
        <w:rPr>
          <w:rFonts w:ascii="Times New Roman" w:hAnsi="Times New Roman" w:cs="Times New Roman"/>
          <w:sz w:val="24"/>
          <w:szCs w:val="24"/>
        </w:rPr>
        <w:t xml:space="preserve">w Jersey, New York) </w:t>
      </w:r>
      <w:r w:rsidR="00A0695D">
        <w:rPr>
          <w:rFonts w:ascii="Times New Roman" w:hAnsi="Times New Roman" w:cs="Times New Roman"/>
          <w:sz w:val="24"/>
          <w:szCs w:val="24"/>
        </w:rPr>
        <w:t>or</w:t>
      </w:r>
      <w:r w:rsidR="00DC78B8">
        <w:rPr>
          <w:rFonts w:ascii="Times New Roman" w:hAnsi="Times New Roman" w:cs="Times New Roman"/>
          <w:sz w:val="24"/>
          <w:szCs w:val="24"/>
        </w:rPr>
        <w:t xml:space="preserve"> in statute (Nevada). However, explicitly </w:t>
      </w:r>
      <w:r w:rsidR="004A6BC1">
        <w:rPr>
          <w:rFonts w:ascii="Times New Roman" w:hAnsi="Times New Roman" w:cs="Times New Roman"/>
          <w:sz w:val="24"/>
          <w:szCs w:val="24"/>
        </w:rPr>
        <w:t>identifying</w:t>
      </w:r>
      <w:r w:rsidR="00DC78B8">
        <w:rPr>
          <w:rFonts w:ascii="Times New Roman" w:hAnsi="Times New Roman" w:cs="Times New Roman"/>
          <w:sz w:val="24"/>
          <w:szCs w:val="24"/>
        </w:rPr>
        <w:t xml:space="preserve"> the AAN guidelines </w:t>
      </w:r>
      <w:r w:rsidR="00A0695D">
        <w:rPr>
          <w:rFonts w:ascii="Times New Roman" w:hAnsi="Times New Roman" w:cs="Times New Roman"/>
          <w:sz w:val="24"/>
          <w:szCs w:val="24"/>
        </w:rPr>
        <w:t>as</w:t>
      </w:r>
      <w:r w:rsidR="004A6BC1">
        <w:rPr>
          <w:rFonts w:ascii="Times New Roman" w:hAnsi="Times New Roman" w:cs="Times New Roman"/>
          <w:sz w:val="24"/>
          <w:szCs w:val="24"/>
        </w:rPr>
        <w:t xml:space="preserve"> accepted medical standards </w:t>
      </w:r>
      <w:r w:rsidR="00DC78B8">
        <w:rPr>
          <w:rFonts w:ascii="Times New Roman" w:hAnsi="Times New Roman" w:cs="Times New Roman"/>
          <w:sz w:val="24"/>
          <w:szCs w:val="24"/>
        </w:rPr>
        <w:t xml:space="preserve">adds nothing to the analysis. Every state that </w:t>
      </w:r>
      <w:r w:rsidR="00651F63">
        <w:rPr>
          <w:rFonts w:ascii="Times New Roman" w:hAnsi="Times New Roman" w:cs="Times New Roman"/>
          <w:sz w:val="24"/>
          <w:szCs w:val="24"/>
        </w:rPr>
        <w:t xml:space="preserve">adopted </w:t>
      </w:r>
      <w:r w:rsidR="00DC78B8">
        <w:rPr>
          <w:rFonts w:ascii="Times New Roman" w:hAnsi="Times New Roman" w:cs="Times New Roman"/>
          <w:sz w:val="24"/>
          <w:szCs w:val="24"/>
        </w:rPr>
        <w:t xml:space="preserve">the UDDA </w:t>
      </w:r>
      <w:r w:rsidR="00651F63">
        <w:rPr>
          <w:rFonts w:ascii="Times New Roman" w:hAnsi="Times New Roman" w:cs="Times New Roman"/>
          <w:sz w:val="24"/>
          <w:szCs w:val="24"/>
        </w:rPr>
        <w:t xml:space="preserve">in statute </w:t>
      </w:r>
      <w:r w:rsidR="00DC78B8">
        <w:rPr>
          <w:rFonts w:ascii="Times New Roman" w:hAnsi="Times New Roman" w:cs="Times New Roman"/>
          <w:sz w:val="24"/>
          <w:szCs w:val="24"/>
        </w:rPr>
        <w:t xml:space="preserve">includes the language of </w:t>
      </w:r>
      <w:r w:rsidR="00C0705A">
        <w:rPr>
          <w:rFonts w:ascii="Times New Roman" w:hAnsi="Times New Roman" w:cs="Times New Roman"/>
          <w:sz w:val="24"/>
          <w:szCs w:val="24"/>
        </w:rPr>
        <w:t xml:space="preserve">“accepted medical standards”, and no one would dispute that the AAN guidelines </w:t>
      </w:r>
      <w:r w:rsidR="00EB0B11">
        <w:rPr>
          <w:rFonts w:ascii="Times New Roman" w:hAnsi="Times New Roman" w:cs="Times New Roman"/>
          <w:sz w:val="24"/>
          <w:szCs w:val="24"/>
        </w:rPr>
        <w:t>are</w:t>
      </w:r>
      <w:r w:rsidR="00C0705A">
        <w:rPr>
          <w:rFonts w:ascii="Times New Roman" w:hAnsi="Times New Roman" w:cs="Times New Roman"/>
          <w:sz w:val="24"/>
          <w:szCs w:val="24"/>
        </w:rPr>
        <w:t xml:space="preserve"> accepted medical standards</w:t>
      </w:r>
      <w:r w:rsidR="004A6BC1">
        <w:rPr>
          <w:rFonts w:ascii="Times New Roman" w:hAnsi="Times New Roman" w:cs="Times New Roman"/>
          <w:sz w:val="24"/>
          <w:szCs w:val="24"/>
        </w:rPr>
        <w:t xml:space="preserve"> in the United States</w:t>
      </w:r>
      <w:r w:rsidR="00C0705A">
        <w:rPr>
          <w:rFonts w:ascii="Times New Roman" w:hAnsi="Times New Roman" w:cs="Times New Roman"/>
          <w:sz w:val="24"/>
          <w:szCs w:val="24"/>
        </w:rPr>
        <w:t>.</w:t>
      </w:r>
    </w:p>
    <w:p w14:paraId="3A6F29A0" w14:textId="77777777" w:rsidR="00BC14F0" w:rsidRDefault="00C0705A" w:rsidP="00B961EB">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Furthermore, this does not obviate the point already discussed in the target article: “accepted medical standards” explicitly refers to the tests used to determine whether the legal standard has been met, not to the legal standard or criterion itself. </w:t>
      </w:r>
      <w:r w:rsidR="00205ADA">
        <w:rPr>
          <w:rFonts w:ascii="Times New Roman" w:hAnsi="Times New Roman" w:cs="Times New Roman"/>
          <w:sz w:val="24"/>
          <w:szCs w:val="24"/>
        </w:rPr>
        <w:t>The</w:t>
      </w:r>
      <w:r>
        <w:rPr>
          <w:rFonts w:ascii="Times New Roman" w:hAnsi="Times New Roman" w:cs="Times New Roman"/>
          <w:sz w:val="24"/>
          <w:szCs w:val="24"/>
        </w:rPr>
        <w:t xml:space="preserve"> President’s Commission wr</w:t>
      </w:r>
      <w:r w:rsidR="00205ADA">
        <w:rPr>
          <w:rFonts w:ascii="Times New Roman" w:hAnsi="Times New Roman" w:cs="Times New Roman"/>
          <w:sz w:val="24"/>
          <w:szCs w:val="24"/>
        </w:rPr>
        <w:t>o</w:t>
      </w:r>
      <w:r>
        <w:rPr>
          <w:rFonts w:ascii="Times New Roman" w:hAnsi="Times New Roman" w:cs="Times New Roman"/>
          <w:sz w:val="24"/>
          <w:szCs w:val="24"/>
        </w:rPr>
        <w:t xml:space="preserve">te </w:t>
      </w:r>
      <w:r w:rsidR="00BB3574">
        <w:rPr>
          <w:rFonts w:ascii="Times New Roman" w:hAnsi="Times New Roman" w:cs="Times New Roman"/>
          <w:sz w:val="24"/>
          <w:szCs w:val="24"/>
        </w:rPr>
        <w:t>that the purpose of requirin</w:t>
      </w:r>
      <w:r w:rsidR="00300A47">
        <w:rPr>
          <w:rFonts w:ascii="Times New Roman" w:hAnsi="Times New Roman" w:cs="Times New Roman"/>
          <w:sz w:val="24"/>
          <w:szCs w:val="24"/>
        </w:rPr>
        <w:t xml:space="preserve">g the use of accepted medical standards was “to require the use of diagnostic measures and procedures that have passed the normal test </w:t>
      </w:r>
      <w:r w:rsidR="00DA60F3">
        <w:rPr>
          <w:rFonts w:ascii="Times New Roman" w:hAnsi="Times New Roman" w:cs="Times New Roman"/>
          <w:sz w:val="24"/>
          <w:szCs w:val="24"/>
        </w:rPr>
        <w:t>of scrutiny and adoption</w:t>
      </w:r>
      <w:r w:rsidR="00446762">
        <w:rPr>
          <w:rFonts w:ascii="Times New Roman" w:hAnsi="Times New Roman" w:cs="Times New Roman"/>
          <w:sz w:val="24"/>
          <w:szCs w:val="24"/>
        </w:rPr>
        <w:t xml:space="preserve"> … [and] eliminate wholly idiosyncratic [diagnostic] standards</w:t>
      </w:r>
      <w:r w:rsidR="00DA60F3">
        <w:rPr>
          <w:rFonts w:ascii="Times New Roman" w:hAnsi="Times New Roman" w:cs="Times New Roman"/>
          <w:sz w:val="24"/>
          <w:szCs w:val="24"/>
        </w:rPr>
        <w:t>” (President’s Commission 1981, 78</w:t>
      </w:r>
      <w:r w:rsidR="00446762">
        <w:rPr>
          <w:rFonts w:ascii="Times New Roman" w:hAnsi="Times New Roman" w:cs="Times New Roman"/>
          <w:sz w:val="24"/>
          <w:szCs w:val="24"/>
        </w:rPr>
        <w:t>-79</w:t>
      </w:r>
      <w:r w:rsidR="00DA60F3">
        <w:rPr>
          <w:rFonts w:ascii="Times New Roman" w:hAnsi="Times New Roman" w:cs="Times New Roman"/>
          <w:sz w:val="24"/>
          <w:szCs w:val="24"/>
        </w:rPr>
        <w:t>).</w:t>
      </w:r>
    </w:p>
    <w:p w14:paraId="293A78F0" w14:textId="58F142DC" w:rsidR="00B961EB" w:rsidRDefault="00350F28" w:rsidP="00B961EB">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C0705A">
        <w:rPr>
          <w:rFonts w:ascii="Times New Roman" w:hAnsi="Times New Roman" w:cs="Times New Roman"/>
          <w:sz w:val="24"/>
          <w:szCs w:val="24"/>
        </w:rPr>
        <w:t>Medical standards</w:t>
      </w:r>
      <w:r>
        <w:rPr>
          <w:rFonts w:ascii="Times New Roman" w:hAnsi="Times New Roman" w:cs="Times New Roman"/>
          <w:sz w:val="24"/>
          <w:szCs w:val="24"/>
        </w:rPr>
        <w:t>”</w:t>
      </w:r>
      <w:r w:rsidR="00C0705A">
        <w:rPr>
          <w:rFonts w:ascii="Times New Roman" w:hAnsi="Times New Roman" w:cs="Times New Roman"/>
          <w:sz w:val="24"/>
          <w:szCs w:val="24"/>
        </w:rPr>
        <w:t xml:space="preserve"> </w:t>
      </w:r>
      <w:r>
        <w:rPr>
          <w:rFonts w:ascii="Times New Roman" w:hAnsi="Times New Roman" w:cs="Times New Roman"/>
          <w:sz w:val="24"/>
          <w:szCs w:val="24"/>
        </w:rPr>
        <w:t>are</w:t>
      </w:r>
      <w:r w:rsidR="00C0705A">
        <w:rPr>
          <w:rFonts w:ascii="Times New Roman" w:hAnsi="Times New Roman" w:cs="Times New Roman"/>
          <w:sz w:val="24"/>
          <w:szCs w:val="24"/>
        </w:rPr>
        <w:t xml:space="preserve"> </w:t>
      </w:r>
      <w:r w:rsidRPr="00350F28">
        <w:rPr>
          <w:rFonts w:ascii="Times New Roman" w:hAnsi="Times New Roman" w:cs="Times New Roman"/>
          <w:i/>
          <w:iCs/>
          <w:sz w:val="24"/>
          <w:szCs w:val="24"/>
        </w:rPr>
        <w:t>diagnostic tests</w:t>
      </w:r>
      <w:r>
        <w:rPr>
          <w:rFonts w:ascii="Times New Roman" w:hAnsi="Times New Roman" w:cs="Times New Roman"/>
          <w:sz w:val="24"/>
          <w:szCs w:val="24"/>
        </w:rPr>
        <w:t xml:space="preserve"> des</w:t>
      </w:r>
      <w:r w:rsidR="00B05AAB">
        <w:rPr>
          <w:rFonts w:ascii="Times New Roman" w:hAnsi="Times New Roman" w:cs="Times New Roman"/>
          <w:sz w:val="24"/>
          <w:szCs w:val="24"/>
        </w:rPr>
        <w:t>igned to assess whether the legal standard has been met</w:t>
      </w:r>
      <w:r>
        <w:rPr>
          <w:rFonts w:ascii="Times New Roman" w:hAnsi="Times New Roman" w:cs="Times New Roman"/>
          <w:sz w:val="24"/>
          <w:szCs w:val="24"/>
        </w:rPr>
        <w:t xml:space="preserve">; </w:t>
      </w:r>
      <w:r w:rsidR="00901B6F">
        <w:rPr>
          <w:rFonts w:ascii="Times New Roman" w:hAnsi="Times New Roman" w:cs="Times New Roman"/>
          <w:sz w:val="24"/>
          <w:szCs w:val="24"/>
        </w:rPr>
        <w:t>they</w:t>
      </w:r>
      <w:r>
        <w:rPr>
          <w:rFonts w:ascii="Times New Roman" w:hAnsi="Times New Roman" w:cs="Times New Roman"/>
          <w:sz w:val="24"/>
          <w:szCs w:val="24"/>
        </w:rPr>
        <w:t xml:space="preserve"> </w:t>
      </w:r>
      <w:r w:rsidR="0077470C">
        <w:rPr>
          <w:rFonts w:ascii="Times New Roman" w:hAnsi="Times New Roman" w:cs="Times New Roman"/>
          <w:sz w:val="24"/>
          <w:szCs w:val="24"/>
        </w:rPr>
        <w:t>are subordinate to</w:t>
      </w:r>
      <w:r w:rsidR="00C0705A">
        <w:rPr>
          <w:rFonts w:ascii="Times New Roman" w:hAnsi="Times New Roman" w:cs="Times New Roman"/>
          <w:sz w:val="24"/>
          <w:szCs w:val="24"/>
        </w:rPr>
        <w:t xml:space="preserve"> the legal standard explicitly stated in statute. In fact</w:t>
      </w:r>
      <w:r w:rsidR="00FA0561">
        <w:rPr>
          <w:rFonts w:ascii="Times New Roman" w:hAnsi="Times New Roman" w:cs="Times New Roman"/>
          <w:sz w:val="24"/>
          <w:szCs w:val="24"/>
        </w:rPr>
        <w:t>,</w:t>
      </w:r>
      <w:r w:rsidR="00C0705A">
        <w:rPr>
          <w:rFonts w:ascii="Times New Roman" w:hAnsi="Times New Roman" w:cs="Times New Roman"/>
          <w:sz w:val="24"/>
          <w:szCs w:val="24"/>
        </w:rPr>
        <w:t xml:space="preserve"> they </w:t>
      </w:r>
      <w:r w:rsidR="0077470C">
        <w:rPr>
          <w:rFonts w:ascii="Times New Roman" w:hAnsi="Times New Roman" w:cs="Times New Roman"/>
          <w:sz w:val="24"/>
          <w:szCs w:val="24"/>
        </w:rPr>
        <w:t>must</w:t>
      </w:r>
      <w:r w:rsidR="00C0705A">
        <w:rPr>
          <w:rFonts w:ascii="Times New Roman" w:hAnsi="Times New Roman" w:cs="Times New Roman"/>
          <w:sz w:val="24"/>
          <w:szCs w:val="24"/>
        </w:rPr>
        <w:t xml:space="preserve"> be, otherwise the legal standard itself </w:t>
      </w:r>
      <w:r w:rsidR="00FA0561">
        <w:rPr>
          <w:rFonts w:ascii="Times New Roman" w:hAnsi="Times New Roman" w:cs="Times New Roman"/>
          <w:sz w:val="24"/>
          <w:szCs w:val="24"/>
        </w:rPr>
        <w:t>would be</w:t>
      </w:r>
      <w:r w:rsidR="00C0705A">
        <w:rPr>
          <w:rFonts w:ascii="Times New Roman" w:hAnsi="Times New Roman" w:cs="Times New Roman"/>
          <w:sz w:val="24"/>
          <w:szCs w:val="24"/>
        </w:rPr>
        <w:t xml:space="preserve"> </w:t>
      </w:r>
      <w:r w:rsidR="00CC755C">
        <w:rPr>
          <w:rFonts w:ascii="Times New Roman" w:hAnsi="Times New Roman" w:cs="Times New Roman"/>
          <w:sz w:val="24"/>
          <w:szCs w:val="24"/>
        </w:rPr>
        <w:t>moot</w:t>
      </w:r>
      <w:r w:rsidR="00C0705A">
        <w:rPr>
          <w:rFonts w:ascii="Times New Roman" w:hAnsi="Times New Roman" w:cs="Times New Roman"/>
          <w:sz w:val="24"/>
          <w:szCs w:val="24"/>
        </w:rPr>
        <w:t xml:space="preserve">. </w:t>
      </w:r>
      <w:r w:rsidR="00F6014C">
        <w:rPr>
          <w:rFonts w:ascii="Times New Roman" w:hAnsi="Times New Roman" w:cs="Times New Roman"/>
          <w:sz w:val="24"/>
          <w:szCs w:val="24"/>
        </w:rPr>
        <w:t xml:space="preserve">If </w:t>
      </w:r>
      <w:r w:rsidR="002B5B04">
        <w:rPr>
          <w:rFonts w:ascii="Times New Roman" w:hAnsi="Times New Roman" w:cs="Times New Roman"/>
          <w:sz w:val="24"/>
          <w:szCs w:val="24"/>
        </w:rPr>
        <w:t xml:space="preserve">Pope’s and </w:t>
      </w:r>
      <w:r w:rsidR="00B33804">
        <w:rPr>
          <w:rFonts w:ascii="Times New Roman" w:hAnsi="Times New Roman" w:cs="Times New Roman"/>
          <w:sz w:val="24"/>
          <w:szCs w:val="24"/>
        </w:rPr>
        <w:t xml:space="preserve">James </w:t>
      </w:r>
      <w:r w:rsidR="002B5B04">
        <w:rPr>
          <w:rFonts w:ascii="Times New Roman" w:hAnsi="Times New Roman" w:cs="Times New Roman"/>
          <w:sz w:val="24"/>
          <w:szCs w:val="24"/>
        </w:rPr>
        <w:t xml:space="preserve">Bernat’s </w:t>
      </w:r>
      <w:r w:rsidR="00B33804">
        <w:rPr>
          <w:rFonts w:ascii="Times New Roman" w:hAnsi="Times New Roman" w:cs="Times New Roman"/>
          <w:sz w:val="24"/>
          <w:szCs w:val="24"/>
        </w:rPr>
        <w:t xml:space="preserve">(Bernat 2025) </w:t>
      </w:r>
      <w:r w:rsidR="002B5B04">
        <w:rPr>
          <w:rFonts w:ascii="Times New Roman" w:hAnsi="Times New Roman" w:cs="Times New Roman"/>
          <w:sz w:val="24"/>
          <w:szCs w:val="24"/>
        </w:rPr>
        <w:t xml:space="preserve">claim that the medical profession has authority to “interpret” statute through practice </w:t>
      </w:r>
      <w:r w:rsidR="00970A49">
        <w:rPr>
          <w:rFonts w:ascii="Times New Roman" w:hAnsi="Times New Roman" w:cs="Times New Roman"/>
          <w:sz w:val="24"/>
          <w:szCs w:val="24"/>
        </w:rPr>
        <w:t xml:space="preserve">standards </w:t>
      </w:r>
      <w:r w:rsidR="002B5B04">
        <w:rPr>
          <w:rFonts w:ascii="Times New Roman" w:hAnsi="Times New Roman" w:cs="Times New Roman"/>
          <w:sz w:val="24"/>
          <w:szCs w:val="24"/>
        </w:rPr>
        <w:t xml:space="preserve">is correct, then, so long as it was accepted practice, physicians could declare people with intact gag reflexes </w:t>
      </w:r>
      <w:r w:rsidR="0098271E">
        <w:rPr>
          <w:rFonts w:ascii="Times New Roman" w:hAnsi="Times New Roman" w:cs="Times New Roman"/>
          <w:sz w:val="24"/>
          <w:szCs w:val="24"/>
        </w:rPr>
        <w:t>or pupillary responses dead, too. They could declare people with profound brain injury</w:t>
      </w:r>
      <w:r w:rsidR="00A65DC1">
        <w:rPr>
          <w:rFonts w:ascii="Times New Roman" w:hAnsi="Times New Roman" w:cs="Times New Roman"/>
          <w:sz w:val="24"/>
          <w:szCs w:val="24"/>
        </w:rPr>
        <w:t>, lack of obvious responsiveness to the environment,</w:t>
      </w:r>
      <w:r w:rsidR="0098271E">
        <w:rPr>
          <w:rFonts w:ascii="Times New Roman" w:hAnsi="Times New Roman" w:cs="Times New Roman"/>
          <w:sz w:val="24"/>
          <w:szCs w:val="24"/>
        </w:rPr>
        <w:t xml:space="preserve"> but </w:t>
      </w:r>
      <w:r w:rsidR="0061329A">
        <w:rPr>
          <w:rFonts w:ascii="Times New Roman" w:hAnsi="Times New Roman" w:cs="Times New Roman"/>
          <w:sz w:val="24"/>
          <w:szCs w:val="24"/>
        </w:rPr>
        <w:t xml:space="preserve">intact sleep/wake cycles </w:t>
      </w:r>
      <w:r w:rsidR="00A65DC1">
        <w:rPr>
          <w:rFonts w:ascii="Times New Roman" w:hAnsi="Times New Roman" w:cs="Times New Roman"/>
          <w:sz w:val="24"/>
          <w:szCs w:val="24"/>
        </w:rPr>
        <w:t xml:space="preserve">to be </w:t>
      </w:r>
      <w:r w:rsidR="0061329A">
        <w:rPr>
          <w:rFonts w:ascii="Times New Roman" w:hAnsi="Times New Roman" w:cs="Times New Roman"/>
          <w:sz w:val="24"/>
          <w:szCs w:val="24"/>
        </w:rPr>
        <w:t>dead</w:t>
      </w:r>
      <w:r w:rsidR="003815FA">
        <w:rPr>
          <w:rFonts w:ascii="Times New Roman" w:hAnsi="Times New Roman" w:cs="Times New Roman"/>
          <w:sz w:val="24"/>
          <w:szCs w:val="24"/>
        </w:rPr>
        <w:t xml:space="preserve"> as well</w:t>
      </w:r>
      <w:r w:rsidR="00A65DC1">
        <w:rPr>
          <w:rFonts w:ascii="Times New Roman" w:hAnsi="Times New Roman" w:cs="Times New Roman"/>
          <w:sz w:val="24"/>
          <w:szCs w:val="24"/>
        </w:rPr>
        <w:t xml:space="preserve">. But </w:t>
      </w:r>
      <w:r w:rsidR="0061329A">
        <w:rPr>
          <w:rFonts w:ascii="Times New Roman" w:hAnsi="Times New Roman" w:cs="Times New Roman"/>
          <w:sz w:val="24"/>
          <w:szCs w:val="24"/>
        </w:rPr>
        <w:t xml:space="preserve">they cannot. </w:t>
      </w:r>
      <w:r w:rsidR="001C22CA">
        <w:rPr>
          <w:rFonts w:ascii="Times New Roman" w:hAnsi="Times New Roman" w:cs="Times New Roman"/>
          <w:sz w:val="24"/>
          <w:szCs w:val="24"/>
        </w:rPr>
        <w:t>The</w:t>
      </w:r>
      <w:r w:rsidR="00FA0561">
        <w:rPr>
          <w:rFonts w:ascii="Times New Roman" w:hAnsi="Times New Roman" w:cs="Times New Roman"/>
          <w:sz w:val="24"/>
          <w:szCs w:val="24"/>
        </w:rPr>
        <w:t xml:space="preserve"> </w:t>
      </w:r>
      <w:r w:rsidR="00271EBD">
        <w:rPr>
          <w:rFonts w:ascii="Times New Roman" w:hAnsi="Times New Roman" w:cs="Times New Roman"/>
          <w:sz w:val="24"/>
          <w:szCs w:val="24"/>
        </w:rPr>
        <w:t>statute does not say “a person is dead when declared dead according to accepted medical standards”</w:t>
      </w:r>
      <w:r w:rsidR="00205ADA">
        <w:rPr>
          <w:rFonts w:ascii="Times New Roman" w:hAnsi="Times New Roman" w:cs="Times New Roman"/>
          <w:sz w:val="24"/>
          <w:szCs w:val="24"/>
        </w:rPr>
        <w:t xml:space="preserve">; </w:t>
      </w:r>
      <w:r w:rsidR="00E83049">
        <w:rPr>
          <w:rFonts w:ascii="Times New Roman" w:hAnsi="Times New Roman" w:cs="Times New Roman"/>
          <w:sz w:val="24"/>
          <w:szCs w:val="24"/>
        </w:rPr>
        <w:t>instead,</w:t>
      </w:r>
      <w:r w:rsidR="009B3332">
        <w:rPr>
          <w:rFonts w:ascii="Times New Roman" w:hAnsi="Times New Roman" w:cs="Times New Roman"/>
          <w:sz w:val="24"/>
          <w:szCs w:val="24"/>
        </w:rPr>
        <w:t xml:space="preserve"> it provides a two-pronged legal standard that diagnostic tests and procedures must measure.</w:t>
      </w:r>
    </w:p>
    <w:p w14:paraId="74DEEB96" w14:textId="3E6D60B3" w:rsidR="001765A1" w:rsidRPr="00497B1D" w:rsidRDefault="001765A1" w:rsidP="00B961E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More importantly, if “there is no mismatch” </w:t>
      </w:r>
      <w:r w:rsidR="00CC755C">
        <w:rPr>
          <w:rFonts w:ascii="Times New Roman" w:hAnsi="Times New Roman" w:cs="Times New Roman"/>
          <w:sz w:val="24"/>
          <w:szCs w:val="24"/>
        </w:rPr>
        <w:t xml:space="preserve">(Pope 2025, 59) </w:t>
      </w:r>
      <w:r>
        <w:rPr>
          <w:rFonts w:ascii="Times New Roman" w:hAnsi="Times New Roman" w:cs="Times New Roman"/>
          <w:sz w:val="24"/>
          <w:szCs w:val="24"/>
        </w:rPr>
        <w:t xml:space="preserve">between law and practice, then why write </w:t>
      </w:r>
      <w:r w:rsidR="00E43844">
        <w:rPr>
          <w:rFonts w:ascii="Times New Roman" w:hAnsi="Times New Roman" w:cs="Times New Roman"/>
          <w:sz w:val="24"/>
          <w:szCs w:val="24"/>
        </w:rPr>
        <w:t xml:space="preserve">(since the hypothalamus is undeniably a part of the brain) that </w:t>
      </w:r>
      <w:r w:rsidR="009B3332">
        <w:rPr>
          <w:rFonts w:ascii="Times New Roman" w:hAnsi="Times New Roman" w:cs="Times New Roman"/>
          <w:sz w:val="24"/>
          <w:szCs w:val="24"/>
        </w:rPr>
        <w:t xml:space="preserve">medical practice in </w:t>
      </w:r>
      <w:r w:rsidR="00EF3510">
        <w:rPr>
          <w:rFonts w:ascii="Times New Roman" w:hAnsi="Times New Roman" w:cs="Times New Roman"/>
          <w:sz w:val="24"/>
          <w:szCs w:val="24"/>
        </w:rPr>
        <w:t>brain death determination “is not consistent with statutory requirements” (</w:t>
      </w:r>
      <w:r w:rsidR="005B5A5B">
        <w:rPr>
          <w:rFonts w:ascii="Times New Roman" w:hAnsi="Times New Roman" w:cs="Times New Roman"/>
          <w:sz w:val="24"/>
          <w:szCs w:val="24"/>
        </w:rPr>
        <w:t>Lewis et al. 2019, 143</w:t>
      </w:r>
      <w:r w:rsidR="00EF3510">
        <w:rPr>
          <w:rFonts w:ascii="Times New Roman" w:hAnsi="Times New Roman" w:cs="Times New Roman"/>
          <w:sz w:val="24"/>
          <w:szCs w:val="24"/>
        </w:rPr>
        <w:t>)</w:t>
      </w:r>
      <w:r>
        <w:rPr>
          <w:rFonts w:ascii="Times New Roman" w:hAnsi="Times New Roman" w:cs="Times New Roman"/>
          <w:sz w:val="24"/>
          <w:szCs w:val="24"/>
        </w:rPr>
        <w:t xml:space="preserve">? Why advocate </w:t>
      </w:r>
      <w:r w:rsidR="001861CF">
        <w:rPr>
          <w:rFonts w:ascii="Times New Roman" w:hAnsi="Times New Roman" w:cs="Times New Roman"/>
          <w:sz w:val="24"/>
          <w:szCs w:val="24"/>
        </w:rPr>
        <w:t>to “revise the UDDA to align the law with practice</w:t>
      </w:r>
      <w:r w:rsidR="00DF5384">
        <w:rPr>
          <w:rFonts w:ascii="Times New Roman" w:hAnsi="Times New Roman" w:cs="Times New Roman"/>
          <w:sz w:val="24"/>
          <w:szCs w:val="24"/>
        </w:rPr>
        <w:t>” (Omelianchuk</w:t>
      </w:r>
      <w:r w:rsidR="00497B1D">
        <w:rPr>
          <w:rFonts w:ascii="Times New Roman" w:hAnsi="Times New Roman" w:cs="Times New Roman"/>
          <w:sz w:val="24"/>
          <w:szCs w:val="24"/>
        </w:rPr>
        <w:t xml:space="preserve"> et </w:t>
      </w:r>
      <w:r w:rsidR="00DF5384">
        <w:rPr>
          <w:rFonts w:ascii="Times New Roman" w:hAnsi="Times New Roman" w:cs="Times New Roman"/>
          <w:sz w:val="24"/>
          <w:szCs w:val="24"/>
        </w:rPr>
        <w:t>al. 202</w:t>
      </w:r>
      <w:r w:rsidR="00E5151D">
        <w:rPr>
          <w:rFonts w:ascii="Times New Roman" w:hAnsi="Times New Roman" w:cs="Times New Roman"/>
          <w:sz w:val="24"/>
          <w:szCs w:val="24"/>
        </w:rPr>
        <w:t>2</w:t>
      </w:r>
      <w:r w:rsidR="00783A4A">
        <w:rPr>
          <w:rFonts w:ascii="Times New Roman" w:hAnsi="Times New Roman" w:cs="Times New Roman"/>
          <w:sz w:val="24"/>
          <w:szCs w:val="24"/>
        </w:rPr>
        <w:t>)</w:t>
      </w:r>
      <w:r w:rsidR="001861CF">
        <w:rPr>
          <w:rFonts w:ascii="Times New Roman" w:hAnsi="Times New Roman" w:cs="Times New Roman"/>
          <w:sz w:val="24"/>
          <w:szCs w:val="24"/>
        </w:rPr>
        <w:t xml:space="preserve"> if practice and law are already aligned</w:t>
      </w:r>
      <w:r w:rsidR="001B293E">
        <w:rPr>
          <w:rFonts w:ascii="Times New Roman" w:hAnsi="Times New Roman" w:cs="Times New Roman"/>
          <w:sz w:val="24"/>
          <w:szCs w:val="24"/>
        </w:rPr>
        <w:t>?</w:t>
      </w:r>
      <w:r w:rsidR="00B87A99">
        <w:rPr>
          <w:rFonts w:ascii="Times New Roman" w:hAnsi="Times New Roman" w:cs="Times New Roman"/>
          <w:sz w:val="24"/>
          <w:szCs w:val="24"/>
        </w:rPr>
        <w:t xml:space="preserve"> Why, indeed, was the ULC meeting to consider revising the UDDA in the first place?</w:t>
      </w:r>
      <w:r w:rsidR="00765D17">
        <w:rPr>
          <w:rFonts w:ascii="Times New Roman" w:hAnsi="Times New Roman" w:cs="Times New Roman"/>
          <w:sz w:val="24"/>
          <w:szCs w:val="24"/>
        </w:rPr>
        <w:t xml:space="preserve"> Pope’s new interpretation that “there is no mismatch” is </w:t>
      </w:r>
      <w:r w:rsidR="00765D17">
        <w:rPr>
          <w:rFonts w:ascii="Times New Roman" w:hAnsi="Times New Roman" w:cs="Times New Roman"/>
          <w:sz w:val="24"/>
          <w:szCs w:val="24"/>
        </w:rPr>
        <w:lastRenderedPageBreak/>
        <w:t>not credible</w:t>
      </w:r>
      <w:r w:rsidR="00497B1D">
        <w:rPr>
          <w:rFonts w:ascii="Times New Roman" w:hAnsi="Times New Roman" w:cs="Times New Roman"/>
          <w:sz w:val="24"/>
          <w:szCs w:val="24"/>
        </w:rPr>
        <w:t xml:space="preserve"> and conflicts with his previous attempts to revise the UDDA specifically</w:t>
      </w:r>
      <w:r w:rsidR="00497B1D" w:rsidRPr="00FE74A5">
        <w:rPr>
          <w:rFonts w:ascii="Times New Roman" w:hAnsi="Times New Roman" w:cs="Times New Roman"/>
          <w:sz w:val="24"/>
          <w:szCs w:val="24"/>
        </w:rPr>
        <w:t xml:space="preserve"> because it is not consistent with medical practice.</w:t>
      </w:r>
    </w:p>
    <w:p w14:paraId="0B1FBA5A" w14:textId="6E113841" w:rsidR="007B08E6" w:rsidRDefault="00033A5E" w:rsidP="007B08E6">
      <w:pPr>
        <w:spacing w:line="480" w:lineRule="auto"/>
        <w:ind w:firstLine="720"/>
        <w:rPr>
          <w:rFonts w:ascii="Times New Roman" w:hAnsi="Times New Roman" w:cs="Times New Roman"/>
          <w:sz w:val="24"/>
          <w:szCs w:val="24"/>
        </w:rPr>
      </w:pPr>
      <w:r>
        <w:rPr>
          <w:rFonts w:ascii="Times New Roman" w:hAnsi="Times New Roman" w:cs="Times New Roman"/>
          <w:sz w:val="24"/>
          <w:szCs w:val="24"/>
        </w:rPr>
        <w:t>Bernat</w:t>
      </w:r>
      <w:r w:rsidR="00C45ABB">
        <w:rPr>
          <w:rFonts w:ascii="Times New Roman" w:hAnsi="Times New Roman" w:cs="Times New Roman"/>
          <w:sz w:val="24"/>
          <w:szCs w:val="24"/>
        </w:rPr>
        <w:t xml:space="preserve"> </w:t>
      </w:r>
      <w:r w:rsidR="000F076A">
        <w:rPr>
          <w:rFonts w:ascii="Times New Roman" w:hAnsi="Times New Roman" w:cs="Times New Roman"/>
          <w:sz w:val="24"/>
          <w:szCs w:val="24"/>
        </w:rPr>
        <w:t xml:space="preserve">emphasized that </w:t>
      </w:r>
      <w:r w:rsidR="000E3722">
        <w:rPr>
          <w:rFonts w:ascii="Times New Roman" w:hAnsi="Times New Roman" w:cs="Times New Roman"/>
          <w:sz w:val="24"/>
          <w:szCs w:val="24"/>
        </w:rPr>
        <w:t xml:space="preserve">this issue “raises an essential question of authority” (Bernat 2025, </w:t>
      </w:r>
      <w:r w:rsidR="00704935">
        <w:rPr>
          <w:rFonts w:ascii="Times New Roman" w:hAnsi="Times New Roman" w:cs="Times New Roman"/>
          <w:sz w:val="24"/>
          <w:szCs w:val="24"/>
        </w:rPr>
        <w:t>57</w:t>
      </w:r>
      <w:r w:rsidR="000E3722">
        <w:rPr>
          <w:rFonts w:ascii="Times New Roman" w:hAnsi="Times New Roman" w:cs="Times New Roman"/>
          <w:sz w:val="24"/>
          <w:szCs w:val="24"/>
        </w:rPr>
        <w:t>). He wrote that</w:t>
      </w:r>
      <w:r w:rsidR="00214D71">
        <w:rPr>
          <w:rFonts w:ascii="Times New Roman" w:hAnsi="Times New Roman" w:cs="Times New Roman"/>
          <w:sz w:val="24"/>
          <w:szCs w:val="24"/>
        </w:rPr>
        <w:t xml:space="preserve"> there </w:t>
      </w:r>
      <w:r w:rsidR="007D51F8">
        <w:rPr>
          <w:rFonts w:ascii="Times New Roman" w:hAnsi="Times New Roman" w:cs="Times New Roman"/>
          <w:sz w:val="24"/>
          <w:szCs w:val="24"/>
        </w:rPr>
        <w:t xml:space="preserve">is a question “whether medical practice standards should be dictated by the law or whether the law should be formulated to follow and incorporate accepted medical practice standards” (Bernat 2025, </w:t>
      </w:r>
      <w:r w:rsidR="00704935">
        <w:rPr>
          <w:rFonts w:ascii="Times New Roman" w:hAnsi="Times New Roman" w:cs="Times New Roman"/>
          <w:sz w:val="24"/>
          <w:szCs w:val="24"/>
        </w:rPr>
        <w:t>57</w:t>
      </w:r>
      <w:r w:rsidR="007D51F8">
        <w:rPr>
          <w:rFonts w:ascii="Times New Roman" w:hAnsi="Times New Roman" w:cs="Times New Roman"/>
          <w:sz w:val="24"/>
          <w:szCs w:val="24"/>
        </w:rPr>
        <w:t xml:space="preserve">). </w:t>
      </w:r>
      <w:r w:rsidR="00B87A99">
        <w:rPr>
          <w:rFonts w:ascii="Times New Roman" w:hAnsi="Times New Roman" w:cs="Times New Roman"/>
          <w:sz w:val="24"/>
          <w:szCs w:val="24"/>
        </w:rPr>
        <w:t>This is a</w:t>
      </w:r>
      <w:r w:rsidR="006849BD">
        <w:rPr>
          <w:rFonts w:ascii="Times New Roman" w:hAnsi="Times New Roman" w:cs="Times New Roman"/>
          <w:sz w:val="24"/>
          <w:szCs w:val="24"/>
        </w:rPr>
        <w:t xml:space="preserve">n oversimplified </w:t>
      </w:r>
      <w:r w:rsidR="00B87A99">
        <w:rPr>
          <w:rFonts w:ascii="Times New Roman" w:hAnsi="Times New Roman" w:cs="Times New Roman"/>
          <w:sz w:val="24"/>
          <w:szCs w:val="24"/>
        </w:rPr>
        <w:t>false choice. N</w:t>
      </w:r>
      <w:r w:rsidR="004906F5">
        <w:rPr>
          <w:rFonts w:ascii="Times New Roman" w:hAnsi="Times New Roman" w:cs="Times New Roman"/>
          <w:sz w:val="24"/>
          <w:szCs w:val="24"/>
        </w:rPr>
        <w:t xml:space="preserve">o one suggests </w:t>
      </w:r>
      <w:r w:rsidR="00783A4A">
        <w:rPr>
          <w:rFonts w:ascii="Times New Roman" w:hAnsi="Times New Roman" w:cs="Times New Roman"/>
          <w:sz w:val="24"/>
          <w:szCs w:val="24"/>
        </w:rPr>
        <w:t>that</w:t>
      </w:r>
      <w:r w:rsidR="004906F5">
        <w:rPr>
          <w:rFonts w:ascii="Times New Roman" w:hAnsi="Times New Roman" w:cs="Times New Roman"/>
          <w:sz w:val="24"/>
          <w:szCs w:val="24"/>
        </w:rPr>
        <w:t xml:space="preserve"> law should dictate every medical practice; instead, law </w:t>
      </w:r>
      <w:r w:rsidR="00B87A99">
        <w:rPr>
          <w:rFonts w:ascii="Times New Roman" w:hAnsi="Times New Roman" w:cs="Times New Roman"/>
          <w:sz w:val="24"/>
          <w:szCs w:val="24"/>
        </w:rPr>
        <w:t xml:space="preserve">sets standards and </w:t>
      </w:r>
      <w:r w:rsidR="004906F5">
        <w:rPr>
          <w:rFonts w:ascii="Times New Roman" w:hAnsi="Times New Roman" w:cs="Times New Roman"/>
          <w:sz w:val="24"/>
          <w:szCs w:val="24"/>
        </w:rPr>
        <w:t xml:space="preserve">draws boundaries that constrain practice. </w:t>
      </w:r>
      <w:r w:rsidR="007D51F8">
        <w:rPr>
          <w:rFonts w:ascii="Times New Roman" w:hAnsi="Times New Roman" w:cs="Times New Roman"/>
          <w:sz w:val="24"/>
          <w:szCs w:val="24"/>
        </w:rPr>
        <w:t xml:space="preserve">Imagine applying </w:t>
      </w:r>
      <w:r w:rsidR="004906F5">
        <w:rPr>
          <w:rFonts w:ascii="Times New Roman" w:hAnsi="Times New Roman" w:cs="Times New Roman"/>
          <w:sz w:val="24"/>
          <w:szCs w:val="24"/>
        </w:rPr>
        <w:t>Bernat’s</w:t>
      </w:r>
      <w:r w:rsidR="007D51F8">
        <w:rPr>
          <w:rFonts w:ascii="Times New Roman" w:hAnsi="Times New Roman" w:cs="Times New Roman"/>
          <w:sz w:val="24"/>
          <w:szCs w:val="24"/>
        </w:rPr>
        <w:t xml:space="preserve"> </w:t>
      </w:r>
      <w:r w:rsidR="006107A1">
        <w:rPr>
          <w:rFonts w:ascii="Times New Roman" w:hAnsi="Times New Roman" w:cs="Times New Roman"/>
          <w:sz w:val="24"/>
          <w:szCs w:val="24"/>
        </w:rPr>
        <w:t>analysis</w:t>
      </w:r>
      <w:r w:rsidR="007D51F8">
        <w:rPr>
          <w:rFonts w:ascii="Times New Roman" w:hAnsi="Times New Roman" w:cs="Times New Roman"/>
          <w:sz w:val="24"/>
          <w:szCs w:val="24"/>
        </w:rPr>
        <w:t xml:space="preserve"> to </w:t>
      </w:r>
      <w:r w:rsidR="00684E8D">
        <w:rPr>
          <w:rFonts w:ascii="Times New Roman" w:hAnsi="Times New Roman" w:cs="Times New Roman"/>
          <w:sz w:val="24"/>
          <w:szCs w:val="24"/>
        </w:rPr>
        <w:t>20</w:t>
      </w:r>
      <w:r w:rsidR="00684E8D" w:rsidRPr="00684E8D">
        <w:rPr>
          <w:rFonts w:ascii="Times New Roman" w:hAnsi="Times New Roman" w:cs="Times New Roman"/>
          <w:sz w:val="24"/>
          <w:szCs w:val="24"/>
          <w:vertAlign w:val="superscript"/>
        </w:rPr>
        <w:t>th</w:t>
      </w:r>
      <w:r w:rsidR="00684E8D">
        <w:rPr>
          <w:rFonts w:ascii="Times New Roman" w:hAnsi="Times New Roman" w:cs="Times New Roman"/>
          <w:sz w:val="24"/>
          <w:szCs w:val="24"/>
        </w:rPr>
        <w:t xml:space="preserve"> century </w:t>
      </w:r>
      <w:r w:rsidR="009C07C3">
        <w:rPr>
          <w:rFonts w:ascii="Times New Roman" w:hAnsi="Times New Roman" w:cs="Times New Roman"/>
          <w:sz w:val="24"/>
          <w:szCs w:val="24"/>
        </w:rPr>
        <w:t>issues</w:t>
      </w:r>
      <w:r w:rsidR="00684E8D">
        <w:rPr>
          <w:rFonts w:ascii="Times New Roman" w:hAnsi="Times New Roman" w:cs="Times New Roman"/>
          <w:sz w:val="24"/>
          <w:szCs w:val="24"/>
        </w:rPr>
        <w:t xml:space="preserve"> about informed consent: “accepted medical practice </w:t>
      </w:r>
      <w:r w:rsidR="009C07C3">
        <w:rPr>
          <w:rFonts w:ascii="Times New Roman" w:hAnsi="Times New Roman" w:cs="Times New Roman"/>
          <w:sz w:val="24"/>
          <w:szCs w:val="24"/>
        </w:rPr>
        <w:t>is not to</w:t>
      </w:r>
      <w:r w:rsidR="00684E8D">
        <w:rPr>
          <w:rFonts w:ascii="Times New Roman" w:hAnsi="Times New Roman" w:cs="Times New Roman"/>
          <w:sz w:val="24"/>
          <w:szCs w:val="24"/>
        </w:rPr>
        <w:t xml:space="preserve"> obtain fully informed consent, so the law should follow and incorporate that practice</w:t>
      </w:r>
      <w:r w:rsidR="00930F93">
        <w:rPr>
          <w:rFonts w:ascii="Times New Roman" w:hAnsi="Times New Roman" w:cs="Times New Roman"/>
          <w:sz w:val="24"/>
          <w:szCs w:val="24"/>
        </w:rPr>
        <w:t xml:space="preserve">, hence, patients </w:t>
      </w:r>
      <w:r w:rsidR="00E5137D">
        <w:rPr>
          <w:rFonts w:ascii="Times New Roman" w:hAnsi="Times New Roman" w:cs="Times New Roman"/>
          <w:sz w:val="24"/>
          <w:szCs w:val="24"/>
        </w:rPr>
        <w:t>should</w:t>
      </w:r>
      <w:r w:rsidR="00930F93">
        <w:rPr>
          <w:rFonts w:ascii="Times New Roman" w:hAnsi="Times New Roman" w:cs="Times New Roman"/>
          <w:sz w:val="24"/>
          <w:szCs w:val="24"/>
        </w:rPr>
        <w:t xml:space="preserve"> not have a </w:t>
      </w:r>
      <w:r w:rsidR="00E5137D">
        <w:rPr>
          <w:rFonts w:ascii="Times New Roman" w:hAnsi="Times New Roman" w:cs="Times New Roman"/>
          <w:sz w:val="24"/>
          <w:szCs w:val="24"/>
        </w:rPr>
        <w:t xml:space="preserve">legally protected </w:t>
      </w:r>
      <w:r w:rsidR="00930F93">
        <w:rPr>
          <w:rFonts w:ascii="Times New Roman" w:hAnsi="Times New Roman" w:cs="Times New Roman"/>
          <w:sz w:val="24"/>
          <w:szCs w:val="24"/>
        </w:rPr>
        <w:t>right of informed consent</w:t>
      </w:r>
      <w:r w:rsidR="00684E8D">
        <w:rPr>
          <w:rFonts w:ascii="Times New Roman" w:hAnsi="Times New Roman" w:cs="Times New Roman"/>
          <w:sz w:val="24"/>
          <w:szCs w:val="24"/>
        </w:rPr>
        <w:t>”.</w:t>
      </w:r>
    </w:p>
    <w:p w14:paraId="66DC383A" w14:textId="0C1D833D" w:rsidR="00FA3950" w:rsidRDefault="00704935" w:rsidP="007B08E6">
      <w:pPr>
        <w:spacing w:line="480" w:lineRule="auto"/>
        <w:ind w:firstLine="720"/>
        <w:rPr>
          <w:rFonts w:ascii="Times New Roman" w:hAnsi="Times New Roman" w:cs="Times New Roman"/>
          <w:sz w:val="24"/>
          <w:szCs w:val="24"/>
        </w:rPr>
      </w:pPr>
      <w:r>
        <w:rPr>
          <w:rFonts w:ascii="Times New Roman" w:hAnsi="Times New Roman" w:cs="Times New Roman"/>
          <w:sz w:val="24"/>
          <w:szCs w:val="24"/>
        </w:rPr>
        <w:t>This</w:t>
      </w:r>
      <w:r w:rsidR="00CD4826">
        <w:rPr>
          <w:rFonts w:ascii="Times New Roman" w:hAnsi="Times New Roman" w:cs="Times New Roman"/>
          <w:sz w:val="24"/>
          <w:szCs w:val="24"/>
        </w:rPr>
        <w:t xml:space="preserve"> conclusion </w:t>
      </w:r>
      <w:proofErr w:type="gramStart"/>
      <w:r w:rsidR="00CD4826">
        <w:rPr>
          <w:rFonts w:ascii="Times New Roman" w:hAnsi="Times New Roman" w:cs="Times New Roman"/>
          <w:sz w:val="24"/>
          <w:szCs w:val="24"/>
        </w:rPr>
        <w:t>do</w:t>
      </w:r>
      <w:r>
        <w:rPr>
          <w:rFonts w:ascii="Times New Roman" w:hAnsi="Times New Roman" w:cs="Times New Roman"/>
          <w:sz w:val="24"/>
          <w:szCs w:val="24"/>
        </w:rPr>
        <w:t>es</w:t>
      </w:r>
      <w:r w:rsidR="007F0E93">
        <w:rPr>
          <w:rFonts w:ascii="Times New Roman" w:hAnsi="Times New Roman" w:cs="Times New Roman"/>
          <w:sz w:val="24"/>
          <w:szCs w:val="24"/>
        </w:rPr>
        <w:t xml:space="preserve"> not follow</w:t>
      </w:r>
      <w:proofErr w:type="gramEnd"/>
      <w:r w:rsidR="006107A1">
        <w:rPr>
          <w:rFonts w:ascii="Times New Roman" w:hAnsi="Times New Roman" w:cs="Times New Roman"/>
          <w:sz w:val="24"/>
          <w:szCs w:val="24"/>
        </w:rPr>
        <w:t xml:space="preserve"> </w:t>
      </w:r>
      <w:r w:rsidR="009C07C3">
        <w:rPr>
          <w:rFonts w:ascii="Times New Roman" w:hAnsi="Times New Roman" w:cs="Times New Roman"/>
          <w:sz w:val="24"/>
          <w:szCs w:val="24"/>
        </w:rPr>
        <w:t xml:space="preserve">because </w:t>
      </w:r>
      <w:r w:rsidR="006107A1">
        <w:rPr>
          <w:rFonts w:ascii="Times New Roman" w:hAnsi="Times New Roman" w:cs="Times New Roman"/>
          <w:sz w:val="24"/>
          <w:szCs w:val="24"/>
        </w:rPr>
        <w:t>there is no</w:t>
      </w:r>
      <w:r w:rsidR="009C07C3">
        <w:rPr>
          <w:rFonts w:ascii="Times New Roman" w:hAnsi="Times New Roman" w:cs="Times New Roman"/>
          <w:sz w:val="24"/>
          <w:szCs w:val="24"/>
        </w:rPr>
        <w:t xml:space="preserve"> question whether law </w:t>
      </w:r>
      <w:r w:rsidR="00B93F94">
        <w:rPr>
          <w:rFonts w:ascii="Times New Roman" w:hAnsi="Times New Roman" w:cs="Times New Roman"/>
          <w:sz w:val="24"/>
          <w:szCs w:val="24"/>
        </w:rPr>
        <w:t>holds authority over medical practice. It absolutely does</w:t>
      </w:r>
      <w:r w:rsidR="007F0E93">
        <w:rPr>
          <w:rFonts w:ascii="Times New Roman" w:hAnsi="Times New Roman" w:cs="Times New Roman"/>
          <w:sz w:val="24"/>
          <w:szCs w:val="24"/>
        </w:rPr>
        <w:t xml:space="preserve">. </w:t>
      </w:r>
      <w:r w:rsidR="005B54DA">
        <w:rPr>
          <w:rFonts w:ascii="Times New Roman" w:hAnsi="Times New Roman" w:cs="Times New Roman"/>
          <w:sz w:val="24"/>
          <w:szCs w:val="24"/>
        </w:rPr>
        <w:t xml:space="preserve">There are </w:t>
      </w:r>
      <w:r w:rsidR="00AA5125">
        <w:rPr>
          <w:rFonts w:ascii="Times New Roman" w:hAnsi="Times New Roman" w:cs="Times New Roman"/>
          <w:sz w:val="24"/>
          <w:szCs w:val="24"/>
        </w:rPr>
        <w:t>cases</w:t>
      </w:r>
      <w:r w:rsidR="005B54DA">
        <w:rPr>
          <w:rFonts w:ascii="Times New Roman" w:hAnsi="Times New Roman" w:cs="Times New Roman"/>
          <w:sz w:val="24"/>
          <w:szCs w:val="24"/>
        </w:rPr>
        <w:t xml:space="preserve"> when unjust laws</w:t>
      </w:r>
      <w:r w:rsidR="00AA5125">
        <w:rPr>
          <w:rFonts w:ascii="Times New Roman" w:hAnsi="Times New Roman" w:cs="Times New Roman"/>
          <w:sz w:val="24"/>
          <w:szCs w:val="24"/>
        </w:rPr>
        <w:t>, ethically,</w:t>
      </w:r>
      <w:r w:rsidR="005B54DA">
        <w:rPr>
          <w:rFonts w:ascii="Times New Roman" w:hAnsi="Times New Roman" w:cs="Times New Roman"/>
          <w:sz w:val="24"/>
          <w:szCs w:val="24"/>
        </w:rPr>
        <w:t xml:space="preserve"> must be disobeyed, but that is not a</w:t>
      </w:r>
      <w:r w:rsidR="00951CBD">
        <w:rPr>
          <w:rFonts w:ascii="Times New Roman" w:hAnsi="Times New Roman" w:cs="Times New Roman"/>
          <w:sz w:val="24"/>
          <w:szCs w:val="24"/>
        </w:rPr>
        <w:t>t</w:t>
      </w:r>
      <w:r w:rsidR="005B54DA">
        <w:rPr>
          <w:rFonts w:ascii="Times New Roman" w:hAnsi="Times New Roman" w:cs="Times New Roman"/>
          <w:sz w:val="24"/>
          <w:szCs w:val="24"/>
        </w:rPr>
        <w:t xml:space="preserve"> issue here. In general, l</w:t>
      </w:r>
      <w:r w:rsidR="0010368C">
        <w:rPr>
          <w:rFonts w:ascii="Times New Roman" w:hAnsi="Times New Roman" w:cs="Times New Roman"/>
          <w:sz w:val="24"/>
          <w:szCs w:val="24"/>
        </w:rPr>
        <w:t xml:space="preserve">aw sets </w:t>
      </w:r>
      <w:r w:rsidR="00C713F9">
        <w:rPr>
          <w:rFonts w:ascii="Times New Roman" w:hAnsi="Times New Roman" w:cs="Times New Roman"/>
          <w:sz w:val="24"/>
          <w:szCs w:val="24"/>
        </w:rPr>
        <w:t>standards for who is licensed to practice and under what scope</w:t>
      </w:r>
      <w:r w:rsidR="00BC242D">
        <w:rPr>
          <w:rFonts w:ascii="Times New Roman" w:hAnsi="Times New Roman" w:cs="Times New Roman"/>
          <w:sz w:val="24"/>
          <w:szCs w:val="24"/>
        </w:rPr>
        <w:t>; it determines who may prescribe drugs and indeed what drugs they may and may not prescribe. It</w:t>
      </w:r>
      <w:r w:rsidR="00C713F9">
        <w:rPr>
          <w:rFonts w:ascii="Times New Roman" w:hAnsi="Times New Roman" w:cs="Times New Roman"/>
          <w:sz w:val="24"/>
          <w:szCs w:val="24"/>
        </w:rPr>
        <w:t xml:space="preserve"> sets boundaries </w:t>
      </w:r>
      <w:r w:rsidR="003139DB">
        <w:rPr>
          <w:rFonts w:ascii="Times New Roman" w:hAnsi="Times New Roman" w:cs="Times New Roman"/>
          <w:sz w:val="24"/>
          <w:szCs w:val="24"/>
        </w:rPr>
        <w:t>on clinical practice</w:t>
      </w:r>
      <w:r w:rsidR="00AA5125">
        <w:rPr>
          <w:rFonts w:ascii="Times New Roman" w:hAnsi="Times New Roman" w:cs="Times New Roman"/>
          <w:sz w:val="24"/>
          <w:szCs w:val="24"/>
        </w:rPr>
        <w:t xml:space="preserve">, including </w:t>
      </w:r>
      <w:r w:rsidR="00CF35FD">
        <w:rPr>
          <w:rFonts w:ascii="Times New Roman" w:hAnsi="Times New Roman" w:cs="Times New Roman"/>
          <w:sz w:val="24"/>
          <w:szCs w:val="24"/>
        </w:rPr>
        <w:t xml:space="preserve">the </w:t>
      </w:r>
      <w:r w:rsidR="00951CBD">
        <w:rPr>
          <w:rFonts w:ascii="Times New Roman" w:hAnsi="Times New Roman" w:cs="Times New Roman"/>
          <w:sz w:val="24"/>
          <w:szCs w:val="24"/>
        </w:rPr>
        <w:t xml:space="preserve">patient’s </w:t>
      </w:r>
      <w:r w:rsidR="00CF35FD">
        <w:rPr>
          <w:rFonts w:ascii="Times New Roman" w:hAnsi="Times New Roman" w:cs="Times New Roman"/>
          <w:sz w:val="24"/>
          <w:szCs w:val="24"/>
        </w:rPr>
        <w:t xml:space="preserve">right of informed consent, </w:t>
      </w:r>
      <w:r w:rsidR="006107A1">
        <w:rPr>
          <w:rFonts w:ascii="Times New Roman" w:hAnsi="Times New Roman" w:cs="Times New Roman"/>
          <w:sz w:val="24"/>
          <w:szCs w:val="24"/>
        </w:rPr>
        <w:t xml:space="preserve">the </w:t>
      </w:r>
      <w:r w:rsidR="00951CBD">
        <w:rPr>
          <w:rFonts w:ascii="Times New Roman" w:hAnsi="Times New Roman" w:cs="Times New Roman"/>
          <w:sz w:val="24"/>
          <w:szCs w:val="24"/>
        </w:rPr>
        <w:t xml:space="preserve">patient’s </w:t>
      </w:r>
      <w:r w:rsidR="006107A1">
        <w:rPr>
          <w:rFonts w:ascii="Times New Roman" w:hAnsi="Times New Roman" w:cs="Times New Roman"/>
          <w:sz w:val="24"/>
          <w:szCs w:val="24"/>
        </w:rPr>
        <w:t xml:space="preserve">right </w:t>
      </w:r>
      <w:r w:rsidR="00CF35FD">
        <w:rPr>
          <w:rFonts w:ascii="Times New Roman" w:hAnsi="Times New Roman" w:cs="Times New Roman"/>
          <w:sz w:val="24"/>
          <w:szCs w:val="24"/>
        </w:rPr>
        <w:t xml:space="preserve">to refuse life-sustaining treatment, </w:t>
      </w:r>
      <w:r w:rsidR="00AC29ED">
        <w:rPr>
          <w:rFonts w:ascii="Times New Roman" w:hAnsi="Times New Roman" w:cs="Times New Roman"/>
          <w:sz w:val="24"/>
          <w:szCs w:val="24"/>
        </w:rPr>
        <w:t xml:space="preserve">and </w:t>
      </w:r>
      <w:r w:rsidR="00CF35FD">
        <w:rPr>
          <w:rFonts w:ascii="Times New Roman" w:hAnsi="Times New Roman" w:cs="Times New Roman"/>
          <w:sz w:val="24"/>
          <w:szCs w:val="24"/>
        </w:rPr>
        <w:t>the prohibition against racial discrimination</w:t>
      </w:r>
      <w:r w:rsidR="00294A6B">
        <w:rPr>
          <w:rFonts w:ascii="Times New Roman" w:hAnsi="Times New Roman" w:cs="Times New Roman"/>
          <w:sz w:val="24"/>
          <w:szCs w:val="24"/>
        </w:rPr>
        <w:t xml:space="preserve">. Most relevantly here, </w:t>
      </w:r>
      <w:r w:rsidR="00520158">
        <w:rPr>
          <w:rFonts w:ascii="Times New Roman" w:hAnsi="Times New Roman" w:cs="Times New Roman"/>
          <w:sz w:val="24"/>
          <w:szCs w:val="24"/>
        </w:rPr>
        <w:t>law</w:t>
      </w:r>
      <w:r w:rsidR="007B08E6">
        <w:rPr>
          <w:rFonts w:ascii="Times New Roman" w:hAnsi="Times New Roman" w:cs="Times New Roman"/>
          <w:sz w:val="24"/>
          <w:szCs w:val="24"/>
        </w:rPr>
        <w:t xml:space="preserve"> </w:t>
      </w:r>
      <w:r w:rsidR="006763EF">
        <w:rPr>
          <w:rFonts w:ascii="Times New Roman" w:hAnsi="Times New Roman" w:cs="Times New Roman"/>
          <w:sz w:val="24"/>
          <w:szCs w:val="24"/>
        </w:rPr>
        <w:t xml:space="preserve">has already </w:t>
      </w:r>
      <w:r w:rsidR="007B08E6">
        <w:rPr>
          <w:rFonts w:ascii="Times New Roman" w:hAnsi="Times New Roman" w:cs="Times New Roman"/>
          <w:sz w:val="24"/>
          <w:szCs w:val="24"/>
        </w:rPr>
        <w:t xml:space="preserve">set </w:t>
      </w:r>
      <w:r w:rsidR="009312D7">
        <w:rPr>
          <w:rFonts w:ascii="Times New Roman" w:hAnsi="Times New Roman" w:cs="Times New Roman"/>
          <w:sz w:val="24"/>
          <w:szCs w:val="24"/>
        </w:rPr>
        <w:t xml:space="preserve">a </w:t>
      </w:r>
      <w:r w:rsidR="007B08E6">
        <w:rPr>
          <w:rFonts w:ascii="Times New Roman" w:hAnsi="Times New Roman" w:cs="Times New Roman"/>
          <w:sz w:val="24"/>
          <w:szCs w:val="24"/>
        </w:rPr>
        <w:t xml:space="preserve">standard </w:t>
      </w:r>
      <w:r w:rsidR="006107A1">
        <w:rPr>
          <w:rFonts w:ascii="Times New Roman" w:hAnsi="Times New Roman" w:cs="Times New Roman"/>
          <w:sz w:val="24"/>
          <w:szCs w:val="24"/>
        </w:rPr>
        <w:t>to characterize</w:t>
      </w:r>
      <w:r w:rsidR="007B08E6">
        <w:rPr>
          <w:rFonts w:ascii="Times New Roman" w:hAnsi="Times New Roman" w:cs="Times New Roman"/>
          <w:sz w:val="24"/>
          <w:szCs w:val="24"/>
        </w:rPr>
        <w:t xml:space="preserve"> who is legally dead and who is not</w:t>
      </w:r>
      <w:r w:rsidR="00CF35FD">
        <w:rPr>
          <w:rFonts w:ascii="Times New Roman" w:hAnsi="Times New Roman" w:cs="Times New Roman"/>
          <w:sz w:val="24"/>
          <w:szCs w:val="24"/>
        </w:rPr>
        <w:t xml:space="preserve">; </w:t>
      </w:r>
      <w:r w:rsidR="006107A1">
        <w:rPr>
          <w:rFonts w:ascii="Times New Roman" w:hAnsi="Times New Roman" w:cs="Times New Roman"/>
          <w:sz w:val="24"/>
          <w:szCs w:val="24"/>
        </w:rPr>
        <w:t>medical practice</w:t>
      </w:r>
      <w:r w:rsidR="00A554FA">
        <w:rPr>
          <w:rFonts w:ascii="Times New Roman" w:hAnsi="Times New Roman" w:cs="Times New Roman"/>
          <w:sz w:val="24"/>
          <w:szCs w:val="24"/>
        </w:rPr>
        <w:t xml:space="preserve"> does not set this standard but must adhere to it</w:t>
      </w:r>
      <w:r w:rsidR="00442DE8">
        <w:rPr>
          <w:rFonts w:ascii="Times New Roman" w:hAnsi="Times New Roman" w:cs="Times New Roman"/>
          <w:sz w:val="24"/>
          <w:szCs w:val="24"/>
        </w:rPr>
        <w:t xml:space="preserve"> in the same way that it must adhere to standards of informed consent and prescri</w:t>
      </w:r>
      <w:r w:rsidR="001A4A99">
        <w:rPr>
          <w:rFonts w:ascii="Times New Roman" w:hAnsi="Times New Roman" w:cs="Times New Roman"/>
          <w:sz w:val="24"/>
          <w:szCs w:val="24"/>
        </w:rPr>
        <w:t>bing pharmaceuticals.</w:t>
      </w:r>
    </w:p>
    <w:p w14:paraId="7CF115D3" w14:textId="1EC3E98E" w:rsidR="003273AA" w:rsidRDefault="00010B3E" w:rsidP="003273AA">
      <w:pPr>
        <w:spacing w:line="480" w:lineRule="auto"/>
        <w:ind w:firstLine="720"/>
        <w:rPr>
          <w:rFonts w:ascii="Times New Roman" w:hAnsi="Times New Roman" w:cs="Times New Roman"/>
          <w:sz w:val="24"/>
          <w:szCs w:val="24"/>
        </w:rPr>
      </w:pPr>
      <w:r>
        <w:rPr>
          <w:rFonts w:ascii="Times New Roman" w:hAnsi="Times New Roman" w:cs="Times New Roman"/>
          <w:sz w:val="24"/>
          <w:szCs w:val="24"/>
        </w:rPr>
        <w:t>Bernat next argued that “t</w:t>
      </w:r>
      <w:r w:rsidR="008B3D45">
        <w:rPr>
          <w:rFonts w:ascii="Times New Roman" w:hAnsi="Times New Roman" w:cs="Times New Roman"/>
          <w:sz w:val="24"/>
          <w:szCs w:val="24"/>
        </w:rPr>
        <w:t>he lawyer-judge leaders of the ULC’s committees revising the UDDA were</w:t>
      </w:r>
      <w:r w:rsidR="00322755">
        <w:rPr>
          <w:rFonts w:ascii="Times New Roman" w:hAnsi="Times New Roman" w:cs="Times New Roman"/>
          <w:sz w:val="24"/>
          <w:szCs w:val="24"/>
        </w:rPr>
        <w:t xml:space="preserve"> clear that medically related law should strive to recapitulate and </w:t>
      </w:r>
      <w:r w:rsidR="00F46EEE">
        <w:rPr>
          <w:rFonts w:ascii="Times New Roman" w:hAnsi="Times New Roman" w:cs="Times New Roman"/>
          <w:sz w:val="24"/>
          <w:szCs w:val="24"/>
        </w:rPr>
        <w:t xml:space="preserve">encapsulate </w:t>
      </w:r>
      <w:r w:rsidR="00F46EEE">
        <w:rPr>
          <w:rFonts w:ascii="Times New Roman" w:hAnsi="Times New Roman" w:cs="Times New Roman"/>
          <w:sz w:val="24"/>
          <w:szCs w:val="24"/>
        </w:rPr>
        <w:lastRenderedPageBreak/>
        <w:t xml:space="preserve">accepted medical practice, not the other way around” (Bernat 2025, </w:t>
      </w:r>
      <w:r w:rsidR="00D14C8C">
        <w:rPr>
          <w:rFonts w:ascii="Times New Roman" w:hAnsi="Times New Roman" w:cs="Times New Roman"/>
          <w:sz w:val="24"/>
          <w:szCs w:val="24"/>
        </w:rPr>
        <w:t>57</w:t>
      </w:r>
      <w:r w:rsidR="00F46EEE">
        <w:rPr>
          <w:rFonts w:ascii="Times New Roman" w:hAnsi="Times New Roman" w:cs="Times New Roman"/>
          <w:sz w:val="24"/>
          <w:szCs w:val="24"/>
        </w:rPr>
        <w:t xml:space="preserve">). </w:t>
      </w:r>
      <w:r w:rsidR="00FA3408">
        <w:rPr>
          <w:rFonts w:ascii="Times New Roman" w:hAnsi="Times New Roman" w:cs="Times New Roman"/>
          <w:sz w:val="24"/>
          <w:szCs w:val="24"/>
        </w:rPr>
        <w:t xml:space="preserve">This is </w:t>
      </w:r>
      <w:r w:rsidR="002A5EEE">
        <w:rPr>
          <w:rFonts w:ascii="Times New Roman" w:hAnsi="Times New Roman" w:cs="Times New Roman"/>
          <w:sz w:val="24"/>
          <w:szCs w:val="24"/>
        </w:rPr>
        <w:t xml:space="preserve">quite the </w:t>
      </w:r>
      <w:r w:rsidR="00FA3408">
        <w:rPr>
          <w:rFonts w:ascii="Times New Roman" w:hAnsi="Times New Roman" w:cs="Times New Roman"/>
          <w:sz w:val="24"/>
          <w:szCs w:val="24"/>
        </w:rPr>
        <w:t xml:space="preserve">interpretation of the fact that the ULC </w:t>
      </w:r>
      <w:r w:rsidR="00043549">
        <w:rPr>
          <w:rFonts w:ascii="Times New Roman" w:hAnsi="Times New Roman" w:cs="Times New Roman"/>
          <w:sz w:val="24"/>
          <w:szCs w:val="24"/>
        </w:rPr>
        <w:t>responded</w:t>
      </w:r>
      <w:r w:rsidR="00473295">
        <w:rPr>
          <w:rFonts w:ascii="Times New Roman" w:hAnsi="Times New Roman" w:cs="Times New Roman"/>
          <w:sz w:val="24"/>
          <w:szCs w:val="24"/>
        </w:rPr>
        <w:t xml:space="preserve"> </w:t>
      </w:r>
      <w:r w:rsidR="008F7E16">
        <w:rPr>
          <w:rFonts w:ascii="Times New Roman" w:hAnsi="Times New Roman" w:cs="Times New Roman"/>
          <w:sz w:val="24"/>
          <w:szCs w:val="24"/>
        </w:rPr>
        <w:t xml:space="preserve">by saying “no” </w:t>
      </w:r>
      <w:r w:rsidR="00473295">
        <w:rPr>
          <w:rFonts w:ascii="Times New Roman" w:hAnsi="Times New Roman" w:cs="Times New Roman"/>
          <w:sz w:val="24"/>
          <w:szCs w:val="24"/>
        </w:rPr>
        <w:t>to the request to revise the UDDA</w:t>
      </w:r>
      <w:r w:rsidR="00EF1AA6">
        <w:rPr>
          <w:rFonts w:ascii="Times New Roman" w:hAnsi="Times New Roman" w:cs="Times New Roman"/>
          <w:sz w:val="24"/>
          <w:szCs w:val="24"/>
        </w:rPr>
        <w:t xml:space="preserve">. </w:t>
      </w:r>
      <w:r w:rsidR="00473295">
        <w:rPr>
          <w:rFonts w:ascii="Times New Roman" w:hAnsi="Times New Roman" w:cs="Times New Roman"/>
          <w:sz w:val="24"/>
          <w:szCs w:val="24"/>
        </w:rPr>
        <w:t>Bernat offer</w:t>
      </w:r>
      <w:r w:rsidR="00942372">
        <w:rPr>
          <w:rFonts w:ascii="Times New Roman" w:hAnsi="Times New Roman" w:cs="Times New Roman"/>
          <w:sz w:val="24"/>
          <w:szCs w:val="24"/>
        </w:rPr>
        <w:t>ed</w:t>
      </w:r>
      <w:r w:rsidR="00473295">
        <w:rPr>
          <w:rFonts w:ascii="Times New Roman" w:hAnsi="Times New Roman" w:cs="Times New Roman"/>
          <w:sz w:val="24"/>
          <w:szCs w:val="24"/>
        </w:rPr>
        <w:t xml:space="preserve"> his interpretation of the reasons why the Commissioners declined to make the requested changes. I was </w:t>
      </w:r>
      <w:r w:rsidR="00863A19">
        <w:rPr>
          <w:rFonts w:ascii="Times New Roman" w:hAnsi="Times New Roman" w:cs="Times New Roman"/>
          <w:sz w:val="24"/>
          <w:szCs w:val="24"/>
        </w:rPr>
        <w:t xml:space="preserve">also </w:t>
      </w:r>
      <w:r w:rsidR="00EF1AA6">
        <w:rPr>
          <w:rFonts w:ascii="Times New Roman" w:hAnsi="Times New Roman" w:cs="Times New Roman"/>
          <w:sz w:val="24"/>
          <w:szCs w:val="24"/>
        </w:rPr>
        <w:t>an Observer on both</w:t>
      </w:r>
      <w:r w:rsidR="00473295">
        <w:rPr>
          <w:rFonts w:ascii="Times New Roman" w:hAnsi="Times New Roman" w:cs="Times New Roman"/>
          <w:sz w:val="24"/>
          <w:szCs w:val="24"/>
        </w:rPr>
        <w:t xml:space="preserve"> the </w:t>
      </w:r>
      <w:r w:rsidR="00EF1AA6">
        <w:rPr>
          <w:rFonts w:ascii="Times New Roman" w:hAnsi="Times New Roman" w:cs="Times New Roman"/>
          <w:sz w:val="24"/>
          <w:szCs w:val="24"/>
        </w:rPr>
        <w:t>S</w:t>
      </w:r>
      <w:r w:rsidR="00473295">
        <w:rPr>
          <w:rFonts w:ascii="Times New Roman" w:hAnsi="Times New Roman" w:cs="Times New Roman"/>
          <w:sz w:val="24"/>
          <w:szCs w:val="24"/>
        </w:rPr>
        <w:t xml:space="preserve">tudy and </w:t>
      </w:r>
      <w:r w:rsidR="00EF1AA6">
        <w:rPr>
          <w:rFonts w:ascii="Times New Roman" w:hAnsi="Times New Roman" w:cs="Times New Roman"/>
          <w:sz w:val="24"/>
          <w:szCs w:val="24"/>
        </w:rPr>
        <w:t>D</w:t>
      </w:r>
      <w:r w:rsidR="00473295">
        <w:rPr>
          <w:rFonts w:ascii="Times New Roman" w:hAnsi="Times New Roman" w:cs="Times New Roman"/>
          <w:sz w:val="24"/>
          <w:szCs w:val="24"/>
        </w:rPr>
        <w:t xml:space="preserve">rafting </w:t>
      </w:r>
      <w:r w:rsidR="00863A19">
        <w:rPr>
          <w:rFonts w:ascii="Times New Roman" w:hAnsi="Times New Roman" w:cs="Times New Roman"/>
          <w:sz w:val="24"/>
          <w:szCs w:val="24"/>
        </w:rPr>
        <w:t>C</w:t>
      </w:r>
      <w:r w:rsidR="00942372">
        <w:rPr>
          <w:rFonts w:ascii="Times New Roman" w:hAnsi="Times New Roman" w:cs="Times New Roman"/>
          <w:sz w:val="24"/>
          <w:szCs w:val="24"/>
        </w:rPr>
        <w:t>ommittees</w:t>
      </w:r>
      <w:r w:rsidR="00863A19">
        <w:rPr>
          <w:rFonts w:ascii="Times New Roman" w:hAnsi="Times New Roman" w:cs="Times New Roman"/>
          <w:sz w:val="24"/>
          <w:szCs w:val="24"/>
        </w:rPr>
        <w:t xml:space="preserve"> for revisions to the </w:t>
      </w:r>
      <w:r w:rsidR="00583220">
        <w:rPr>
          <w:rFonts w:ascii="Times New Roman" w:hAnsi="Times New Roman" w:cs="Times New Roman"/>
          <w:sz w:val="24"/>
          <w:szCs w:val="24"/>
        </w:rPr>
        <w:t>UDDA and</w:t>
      </w:r>
      <w:r w:rsidR="00473295">
        <w:rPr>
          <w:rFonts w:ascii="Times New Roman" w:hAnsi="Times New Roman" w:cs="Times New Roman"/>
          <w:sz w:val="24"/>
          <w:szCs w:val="24"/>
        </w:rPr>
        <w:t xml:space="preserve"> can offer a simpler accounting of what happened: Ideas were discussed, proposals were made, and the Commissioners (the only members with voting authority) </w:t>
      </w:r>
      <w:r w:rsidR="00D61156">
        <w:rPr>
          <w:rFonts w:ascii="Times New Roman" w:hAnsi="Times New Roman" w:cs="Times New Roman"/>
          <w:sz w:val="24"/>
          <w:szCs w:val="24"/>
        </w:rPr>
        <w:t>responded</w:t>
      </w:r>
      <w:r w:rsidR="00452C96">
        <w:rPr>
          <w:rFonts w:ascii="Times New Roman" w:hAnsi="Times New Roman" w:cs="Times New Roman"/>
          <w:sz w:val="24"/>
          <w:szCs w:val="24"/>
        </w:rPr>
        <w:t xml:space="preserve"> to the request to revise the UDDA</w:t>
      </w:r>
      <w:r w:rsidR="00D61156">
        <w:rPr>
          <w:rFonts w:ascii="Times New Roman" w:hAnsi="Times New Roman" w:cs="Times New Roman"/>
          <w:sz w:val="24"/>
          <w:szCs w:val="24"/>
        </w:rPr>
        <w:t xml:space="preserve"> with a “no”</w:t>
      </w:r>
      <w:r w:rsidR="00B81599">
        <w:rPr>
          <w:rFonts w:ascii="Times New Roman" w:hAnsi="Times New Roman" w:cs="Times New Roman"/>
          <w:sz w:val="24"/>
          <w:szCs w:val="24"/>
        </w:rPr>
        <w:t xml:space="preserve"> –</w:t>
      </w:r>
      <w:r w:rsidR="00C120BD">
        <w:rPr>
          <w:rFonts w:ascii="Times New Roman" w:hAnsi="Times New Roman" w:cs="Times New Roman"/>
          <w:sz w:val="24"/>
          <w:szCs w:val="24"/>
        </w:rPr>
        <w:t xml:space="preserve"> whatever the motivation of each individual Commissioner might have been</w:t>
      </w:r>
      <w:r w:rsidR="00473295">
        <w:rPr>
          <w:rFonts w:ascii="Times New Roman" w:hAnsi="Times New Roman" w:cs="Times New Roman"/>
          <w:sz w:val="24"/>
          <w:szCs w:val="24"/>
        </w:rPr>
        <w:t>.</w:t>
      </w:r>
      <w:r w:rsidR="00A13388">
        <w:rPr>
          <w:rFonts w:ascii="Times New Roman" w:hAnsi="Times New Roman" w:cs="Times New Roman"/>
          <w:sz w:val="24"/>
          <w:szCs w:val="24"/>
        </w:rPr>
        <w:t xml:space="preserve"> </w:t>
      </w:r>
      <w:r w:rsidR="009312D7">
        <w:rPr>
          <w:rFonts w:ascii="Times New Roman" w:hAnsi="Times New Roman" w:cs="Times New Roman"/>
          <w:sz w:val="24"/>
          <w:szCs w:val="24"/>
        </w:rPr>
        <w:t>The</w:t>
      </w:r>
      <w:r w:rsidR="00A13388">
        <w:rPr>
          <w:rFonts w:ascii="Times New Roman" w:hAnsi="Times New Roman" w:cs="Times New Roman"/>
          <w:sz w:val="24"/>
          <w:szCs w:val="24"/>
        </w:rPr>
        <w:t xml:space="preserve"> fact that medical practice does not adhere to the law </w:t>
      </w:r>
      <w:r w:rsidR="006A16C1">
        <w:rPr>
          <w:rFonts w:ascii="Times New Roman" w:hAnsi="Times New Roman" w:cs="Times New Roman"/>
          <w:sz w:val="24"/>
          <w:szCs w:val="24"/>
        </w:rPr>
        <w:t>is as true today as it was at the beginning of the Study Committee’s work – when both Bernat and Pope were advocating to revise the UDDA</w:t>
      </w:r>
      <w:r w:rsidR="00C120BD">
        <w:rPr>
          <w:rFonts w:ascii="Times New Roman" w:hAnsi="Times New Roman" w:cs="Times New Roman"/>
          <w:sz w:val="24"/>
          <w:szCs w:val="24"/>
        </w:rPr>
        <w:t xml:space="preserve"> precisely</w:t>
      </w:r>
      <w:r w:rsidR="006A16C1">
        <w:rPr>
          <w:rFonts w:ascii="Times New Roman" w:hAnsi="Times New Roman" w:cs="Times New Roman"/>
          <w:sz w:val="24"/>
          <w:szCs w:val="24"/>
        </w:rPr>
        <w:t xml:space="preserve"> because </w:t>
      </w:r>
      <w:r w:rsidR="00583220">
        <w:rPr>
          <w:rFonts w:ascii="Times New Roman" w:hAnsi="Times New Roman" w:cs="Times New Roman"/>
          <w:sz w:val="24"/>
          <w:szCs w:val="24"/>
        </w:rPr>
        <w:t>medical practice is not consistent with it.</w:t>
      </w:r>
    </w:p>
    <w:p w14:paraId="4B277FC8" w14:textId="2423B30B" w:rsidR="00B85BD9" w:rsidRDefault="00A420D4" w:rsidP="003273AA">
      <w:pPr>
        <w:spacing w:line="480" w:lineRule="auto"/>
        <w:ind w:firstLine="720"/>
        <w:rPr>
          <w:rFonts w:ascii="Times New Roman" w:hAnsi="Times New Roman" w:cs="Times New Roman"/>
          <w:sz w:val="24"/>
          <w:szCs w:val="24"/>
        </w:rPr>
      </w:pPr>
      <w:r>
        <w:rPr>
          <w:rFonts w:ascii="Times New Roman" w:hAnsi="Times New Roman" w:cs="Times New Roman"/>
          <w:sz w:val="24"/>
          <w:szCs w:val="24"/>
        </w:rPr>
        <w:t>Omelianchuk</w:t>
      </w:r>
      <w:r w:rsidR="00D14C8C">
        <w:rPr>
          <w:rFonts w:ascii="Times New Roman" w:hAnsi="Times New Roman" w:cs="Times New Roman"/>
          <w:sz w:val="24"/>
          <w:szCs w:val="24"/>
        </w:rPr>
        <w:t xml:space="preserve"> (2025)</w:t>
      </w:r>
      <w:r w:rsidR="00233DB6">
        <w:rPr>
          <w:rFonts w:ascii="Times New Roman" w:hAnsi="Times New Roman" w:cs="Times New Roman"/>
          <w:sz w:val="24"/>
          <w:szCs w:val="24"/>
        </w:rPr>
        <w:t xml:space="preserve"> </w:t>
      </w:r>
      <w:r>
        <w:rPr>
          <w:rFonts w:ascii="Times New Roman" w:hAnsi="Times New Roman" w:cs="Times New Roman"/>
          <w:sz w:val="24"/>
          <w:szCs w:val="24"/>
        </w:rPr>
        <w:t xml:space="preserve">accepted that the misalignment between law and practice remains, and made a reasonable, good faith suggestion: at the very least, the </w:t>
      </w:r>
      <w:r w:rsidR="00F754F0">
        <w:rPr>
          <w:rFonts w:ascii="Times New Roman" w:hAnsi="Times New Roman" w:cs="Times New Roman"/>
          <w:sz w:val="24"/>
          <w:szCs w:val="24"/>
        </w:rPr>
        <w:t>American Academy of Neurology</w:t>
      </w:r>
      <w:r>
        <w:rPr>
          <w:rFonts w:ascii="Times New Roman" w:hAnsi="Times New Roman" w:cs="Times New Roman"/>
          <w:sz w:val="24"/>
          <w:szCs w:val="24"/>
        </w:rPr>
        <w:t xml:space="preserve"> could offer </w:t>
      </w:r>
      <w:r w:rsidR="00624BD3">
        <w:rPr>
          <w:rFonts w:ascii="Times New Roman" w:hAnsi="Times New Roman" w:cs="Times New Roman"/>
          <w:sz w:val="24"/>
          <w:szCs w:val="24"/>
        </w:rPr>
        <w:t>supplemental guidance, even if weakly re</w:t>
      </w:r>
      <w:r w:rsidR="005C0DBB">
        <w:rPr>
          <w:rFonts w:ascii="Times New Roman" w:hAnsi="Times New Roman" w:cs="Times New Roman"/>
          <w:sz w:val="24"/>
          <w:szCs w:val="24"/>
        </w:rPr>
        <w:t>commended,</w:t>
      </w:r>
      <w:r>
        <w:rPr>
          <w:rFonts w:ascii="Times New Roman" w:hAnsi="Times New Roman" w:cs="Times New Roman"/>
          <w:sz w:val="24"/>
          <w:szCs w:val="24"/>
        </w:rPr>
        <w:t xml:space="preserve"> for determining the presence of </w:t>
      </w:r>
      <w:r w:rsidR="005C0DBB">
        <w:rPr>
          <w:rFonts w:ascii="Times New Roman" w:hAnsi="Times New Roman" w:cs="Times New Roman"/>
          <w:sz w:val="24"/>
          <w:szCs w:val="24"/>
        </w:rPr>
        <w:t xml:space="preserve">central </w:t>
      </w:r>
      <w:r>
        <w:rPr>
          <w:rFonts w:ascii="Times New Roman" w:hAnsi="Times New Roman" w:cs="Times New Roman"/>
          <w:sz w:val="24"/>
          <w:szCs w:val="24"/>
        </w:rPr>
        <w:t>diabetes insipidus</w:t>
      </w:r>
      <w:r w:rsidR="005C0DBB">
        <w:rPr>
          <w:rFonts w:ascii="Times New Roman" w:hAnsi="Times New Roman" w:cs="Times New Roman"/>
          <w:sz w:val="24"/>
          <w:szCs w:val="24"/>
        </w:rPr>
        <w:t>.</w:t>
      </w:r>
      <w:r w:rsidR="00246E1A">
        <w:rPr>
          <w:rFonts w:ascii="Times New Roman" w:hAnsi="Times New Roman" w:cs="Times New Roman"/>
          <w:sz w:val="24"/>
          <w:szCs w:val="24"/>
        </w:rPr>
        <w:t xml:space="preserve"> They did </w:t>
      </w:r>
      <w:r w:rsidR="00F21D17">
        <w:rPr>
          <w:rFonts w:ascii="Times New Roman" w:hAnsi="Times New Roman" w:cs="Times New Roman"/>
          <w:sz w:val="24"/>
          <w:szCs w:val="24"/>
        </w:rPr>
        <w:t>not and</w:t>
      </w:r>
      <w:r w:rsidR="00246E1A">
        <w:rPr>
          <w:rFonts w:ascii="Times New Roman" w:hAnsi="Times New Roman" w:cs="Times New Roman"/>
          <w:sz w:val="24"/>
          <w:szCs w:val="24"/>
        </w:rPr>
        <w:t xml:space="preserve"> instead </w:t>
      </w:r>
      <w:proofErr w:type="gramStart"/>
      <w:r w:rsidR="00A10A6A">
        <w:rPr>
          <w:rFonts w:ascii="Times New Roman" w:hAnsi="Times New Roman" w:cs="Times New Roman"/>
          <w:sz w:val="24"/>
          <w:szCs w:val="24"/>
        </w:rPr>
        <w:t>restated</w:t>
      </w:r>
      <w:proofErr w:type="gramEnd"/>
      <w:r w:rsidR="004B7295">
        <w:rPr>
          <w:rFonts w:ascii="Times New Roman" w:hAnsi="Times New Roman" w:cs="Times New Roman"/>
          <w:sz w:val="24"/>
          <w:szCs w:val="24"/>
        </w:rPr>
        <w:t xml:space="preserve"> their guidance that physicians should declare patients with some brain function dead, despite not meeting the legal standard.</w:t>
      </w:r>
    </w:p>
    <w:p w14:paraId="03973E6B" w14:textId="3F877F52" w:rsidR="009378FC" w:rsidRDefault="001646F3" w:rsidP="003273A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To reiterate the key point of my target article: </w:t>
      </w:r>
      <w:r w:rsidR="00CE0EE1">
        <w:rPr>
          <w:rFonts w:ascii="Times New Roman" w:hAnsi="Times New Roman" w:cs="Times New Roman"/>
          <w:sz w:val="24"/>
          <w:szCs w:val="24"/>
        </w:rPr>
        <w:t>To declare someone dead who does not meet the standard set by statute is to violate their civil rights. In particular, it violates legally living people’s right to be treated similarly to other legally living people, in terms of advance directives, surrogate decision-making, and access to due process in case of a dispute about treatment removal.</w:t>
      </w:r>
    </w:p>
    <w:p w14:paraId="0FC6CC8D" w14:textId="534D414C" w:rsidR="007C7855" w:rsidRDefault="00365007" w:rsidP="003273AA">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There was an honest, fair opportunity to see if the </w:t>
      </w:r>
      <w:r w:rsidR="00C7751D">
        <w:rPr>
          <w:rFonts w:ascii="Times New Roman" w:hAnsi="Times New Roman" w:cs="Times New Roman"/>
          <w:sz w:val="24"/>
          <w:szCs w:val="24"/>
        </w:rPr>
        <w:t>UDDA would be revised to fit medical practice, and it wasn’t</w:t>
      </w:r>
      <w:r w:rsidR="004B3165">
        <w:rPr>
          <w:rFonts w:ascii="Times New Roman" w:hAnsi="Times New Roman" w:cs="Times New Roman"/>
          <w:sz w:val="24"/>
          <w:szCs w:val="24"/>
        </w:rPr>
        <w:t>.</w:t>
      </w:r>
      <w:r w:rsidR="007B3580">
        <w:rPr>
          <w:rFonts w:ascii="Times New Roman" w:hAnsi="Times New Roman" w:cs="Times New Roman"/>
          <w:sz w:val="24"/>
          <w:szCs w:val="24"/>
        </w:rPr>
        <w:t xml:space="preserve"> </w:t>
      </w:r>
      <w:r w:rsidR="00382724">
        <w:rPr>
          <w:rFonts w:ascii="Times New Roman" w:hAnsi="Times New Roman" w:cs="Times New Roman"/>
          <w:sz w:val="24"/>
          <w:szCs w:val="24"/>
        </w:rPr>
        <w:t>Medical</w:t>
      </w:r>
      <w:r w:rsidR="00CF21C2">
        <w:rPr>
          <w:rFonts w:ascii="Times New Roman" w:hAnsi="Times New Roman" w:cs="Times New Roman"/>
          <w:sz w:val="24"/>
          <w:szCs w:val="24"/>
        </w:rPr>
        <w:t xml:space="preserve"> practice must change to adhere to </w:t>
      </w:r>
      <w:r w:rsidR="00840120">
        <w:rPr>
          <w:rFonts w:ascii="Times New Roman" w:hAnsi="Times New Roman" w:cs="Times New Roman"/>
          <w:sz w:val="24"/>
          <w:szCs w:val="24"/>
        </w:rPr>
        <w:t>the legal standard for determination of death</w:t>
      </w:r>
      <w:r w:rsidR="000F334A">
        <w:rPr>
          <w:rFonts w:ascii="Times New Roman" w:hAnsi="Times New Roman" w:cs="Times New Roman"/>
          <w:sz w:val="24"/>
          <w:szCs w:val="24"/>
        </w:rPr>
        <w:t>.</w:t>
      </w:r>
    </w:p>
    <w:p w14:paraId="58176F23" w14:textId="77777777" w:rsidR="007C7855" w:rsidRDefault="007C7855" w:rsidP="003273AA">
      <w:pPr>
        <w:spacing w:line="480" w:lineRule="auto"/>
        <w:ind w:firstLine="720"/>
        <w:rPr>
          <w:rFonts w:ascii="Times New Roman" w:hAnsi="Times New Roman" w:cs="Times New Roman"/>
          <w:sz w:val="24"/>
          <w:szCs w:val="24"/>
        </w:rPr>
      </w:pPr>
    </w:p>
    <w:p w14:paraId="00530BE1" w14:textId="77777777" w:rsidR="002F26D5" w:rsidRDefault="002F26D5" w:rsidP="0094780B">
      <w:pPr>
        <w:spacing w:line="480" w:lineRule="auto"/>
        <w:rPr>
          <w:rFonts w:ascii="Times New Roman" w:hAnsi="Times New Roman" w:cs="Times New Roman"/>
          <w:sz w:val="24"/>
          <w:szCs w:val="24"/>
        </w:rPr>
      </w:pPr>
    </w:p>
    <w:p w14:paraId="511537E7" w14:textId="61D09095" w:rsidR="0094780B" w:rsidRPr="002F26D5" w:rsidRDefault="0094780B" w:rsidP="0094780B">
      <w:pPr>
        <w:spacing w:line="480" w:lineRule="auto"/>
        <w:rPr>
          <w:rFonts w:ascii="Times New Roman" w:hAnsi="Times New Roman" w:cs="Times New Roman"/>
          <w:b/>
          <w:bCs/>
          <w:sz w:val="24"/>
          <w:szCs w:val="24"/>
        </w:rPr>
      </w:pPr>
      <w:r w:rsidRPr="002F26D5">
        <w:rPr>
          <w:rFonts w:ascii="Times New Roman" w:hAnsi="Times New Roman" w:cs="Times New Roman"/>
          <w:b/>
          <w:bCs/>
          <w:sz w:val="24"/>
          <w:szCs w:val="24"/>
        </w:rPr>
        <w:t>References</w:t>
      </w:r>
    </w:p>
    <w:p w14:paraId="6D155847" w14:textId="71CC76C1" w:rsidR="006A1C6F" w:rsidRPr="006A1C6F" w:rsidRDefault="006A1C6F" w:rsidP="006A1C6F">
      <w:pPr>
        <w:pStyle w:val="FootnoteText"/>
        <w:spacing w:line="480" w:lineRule="auto"/>
        <w:rPr>
          <w:rFonts w:ascii="Times New Roman" w:hAnsi="Times New Roman" w:cs="Times New Roman"/>
          <w:sz w:val="24"/>
          <w:szCs w:val="24"/>
        </w:rPr>
      </w:pPr>
      <w:r w:rsidRPr="006A1C6F">
        <w:rPr>
          <w:rFonts w:ascii="Times New Roman" w:hAnsi="Times New Roman" w:cs="Times New Roman"/>
          <w:sz w:val="24"/>
          <w:szCs w:val="24"/>
        </w:rPr>
        <w:t>Bernat</w:t>
      </w:r>
      <w:r>
        <w:rPr>
          <w:rFonts w:ascii="Times New Roman" w:hAnsi="Times New Roman" w:cs="Times New Roman"/>
          <w:sz w:val="24"/>
          <w:szCs w:val="24"/>
        </w:rPr>
        <w:t>,</w:t>
      </w:r>
      <w:r w:rsidRPr="006A1C6F">
        <w:rPr>
          <w:rFonts w:ascii="Times New Roman" w:hAnsi="Times New Roman" w:cs="Times New Roman"/>
          <w:sz w:val="24"/>
          <w:szCs w:val="24"/>
        </w:rPr>
        <w:t xml:space="preserve"> J</w:t>
      </w:r>
      <w:r w:rsidR="00E22010">
        <w:rPr>
          <w:rFonts w:ascii="Times New Roman" w:hAnsi="Times New Roman" w:cs="Times New Roman"/>
          <w:sz w:val="24"/>
          <w:szCs w:val="24"/>
        </w:rPr>
        <w:t>.</w:t>
      </w:r>
      <w:r w:rsidRPr="006A1C6F">
        <w:rPr>
          <w:rFonts w:ascii="Times New Roman" w:hAnsi="Times New Roman" w:cs="Times New Roman"/>
          <w:sz w:val="24"/>
          <w:szCs w:val="24"/>
        </w:rPr>
        <w:t xml:space="preserve">L. </w:t>
      </w:r>
      <w:r w:rsidR="00E22010">
        <w:rPr>
          <w:rFonts w:ascii="Times New Roman" w:hAnsi="Times New Roman" w:cs="Times New Roman"/>
          <w:sz w:val="24"/>
          <w:szCs w:val="24"/>
        </w:rPr>
        <w:t xml:space="preserve">2025. </w:t>
      </w:r>
      <w:r w:rsidRPr="006A1C6F">
        <w:rPr>
          <w:rFonts w:ascii="Times New Roman" w:hAnsi="Times New Roman" w:cs="Times New Roman"/>
          <w:sz w:val="24"/>
          <w:szCs w:val="24"/>
        </w:rPr>
        <w:t xml:space="preserve">The </w:t>
      </w:r>
      <w:r w:rsidR="00E22010" w:rsidRPr="006A1C6F">
        <w:rPr>
          <w:rFonts w:ascii="Times New Roman" w:hAnsi="Times New Roman" w:cs="Times New Roman"/>
          <w:sz w:val="24"/>
          <w:szCs w:val="24"/>
        </w:rPr>
        <w:t>medical profession determines standards for death determination</w:t>
      </w:r>
      <w:r w:rsidRPr="006A1C6F">
        <w:rPr>
          <w:rFonts w:ascii="Times New Roman" w:hAnsi="Times New Roman" w:cs="Times New Roman"/>
          <w:sz w:val="24"/>
          <w:szCs w:val="24"/>
        </w:rPr>
        <w:t xml:space="preserve">. </w:t>
      </w:r>
      <w:r w:rsidRPr="006A1C6F">
        <w:rPr>
          <w:rFonts w:ascii="Times New Roman" w:hAnsi="Times New Roman" w:cs="Times New Roman"/>
          <w:i/>
          <w:iCs/>
          <w:sz w:val="24"/>
          <w:szCs w:val="24"/>
        </w:rPr>
        <w:t>Am</w:t>
      </w:r>
      <w:r w:rsidR="00E22010">
        <w:rPr>
          <w:rFonts w:ascii="Times New Roman" w:hAnsi="Times New Roman" w:cs="Times New Roman"/>
          <w:i/>
          <w:iCs/>
          <w:sz w:val="24"/>
          <w:szCs w:val="24"/>
        </w:rPr>
        <w:t>erican</w:t>
      </w:r>
      <w:r w:rsidRPr="006A1C6F">
        <w:rPr>
          <w:rFonts w:ascii="Times New Roman" w:hAnsi="Times New Roman" w:cs="Times New Roman"/>
          <w:i/>
          <w:iCs/>
          <w:sz w:val="24"/>
          <w:szCs w:val="24"/>
        </w:rPr>
        <w:t xml:space="preserve"> J</w:t>
      </w:r>
      <w:r w:rsidR="00E22010">
        <w:rPr>
          <w:rFonts w:ascii="Times New Roman" w:hAnsi="Times New Roman" w:cs="Times New Roman"/>
          <w:i/>
          <w:iCs/>
          <w:sz w:val="24"/>
          <w:szCs w:val="24"/>
        </w:rPr>
        <w:t>ournal of</w:t>
      </w:r>
      <w:r w:rsidRPr="006A1C6F">
        <w:rPr>
          <w:rFonts w:ascii="Times New Roman" w:hAnsi="Times New Roman" w:cs="Times New Roman"/>
          <w:i/>
          <w:iCs/>
          <w:sz w:val="24"/>
          <w:szCs w:val="24"/>
        </w:rPr>
        <w:t xml:space="preserve"> Bioeth</w:t>
      </w:r>
      <w:r w:rsidR="00E22010">
        <w:rPr>
          <w:rFonts w:ascii="Times New Roman" w:hAnsi="Times New Roman" w:cs="Times New Roman"/>
          <w:i/>
          <w:iCs/>
          <w:sz w:val="24"/>
          <w:szCs w:val="24"/>
        </w:rPr>
        <w:t>ics</w:t>
      </w:r>
      <w:r w:rsidR="0074209D">
        <w:rPr>
          <w:rFonts w:ascii="Times New Roman" w:hAnsi="Times New Roman" w:cs="Times New Roman"/>
          <w:sz w:val="24"/>
          <w:szCs w:val="24"/>
        </w:rPr>
        <w:t xml:space="preserve"> </w:t>
      </w:r>
      <w:r w:rsidRPr="006A1C6F">
        <w:rPr>
          <w:rFonts w:ascii="Times New Roman" w:hAnsi="Times New Roman" w:cs="Times New Roman"/>
          <w:sz w:val="24"/>
          <w:szCs w:val="24"/>
        </w:rPr>
        <w:t>25</w:t>
      </w:r>
      <w:r w:rsidR="0074209D">
        <w:rPr>
          <w:rFonts w:ascii="Times New Roman" w:hAnsi="Times New Roman" w:cs="Times New Roman"/>
          <w:sz w:val="24"/>
          <w:szCs w:val="24"/>
        </w:rPr>
        <w:t xml:space="preserve"> </w:t>
      </w:r>
      <w:r w:rsidRPr="006A1C6F">
        <w:rPr>
          <w:rFonts w:ascii="Times New Roman" w:hAnsi="Times New Roman" w:cs="Times New Roman"/>
          <w:sz w:val="24"/>
          <w:szCs w:val="24"/>
        </w:rPr>
        <w:t>(9):56-58.</w:t>
      </w:r>
    </w:p>
    <w:p w14:paraId="79B2A56E" w14:textId="77777777" w:rsidR="006A1C6F" w:rsidRDefault="006A1C6F" w:rsidP="003423F7">
      <w:pPr>
        <w:pStyle w:val="FootnoteText"/>
        <w:spacing w:line="480" w:lineRule="auto"/>
        <w:rPr>
          <w:rFonts w:ascii="Times New Roman" w:hAnsi="Times New Roman" w:cs="Times New Roman"/>
          <w:sz w:val="24"/>
          <w:szCs w:val="24"/>
        </w:rPr>
      </w:pPr>
    </w:p>
    <w:p w14:paraId="78B3C0C8" w14:textId="059B5E4A" w:rsidR="003423F7" w:rsidRDefault="003423F7" w:rsidP="003423F7">
      <w:pPr>
        <w:pStyle w:val="FootnoteText"/>
        <w:spacing w:line="480" w:lineRule="auto"/>
        <w:rPr>
          <w:rFonts w:ascii="Times New Roman" w:hAnsi="Times New Roman" w:cs="Times New Roman"/>
          <w:sz w:val="24"/>
          <w:szCs w:val="24"/>
        </w:rPr>
      </w:pPr>
      <w:r w:rsidRPr="00F50BC2">
        <w:rPr>
          <w:rFonts w:ascii="Times New Roman" w:hAnsi="Times New Roman" w:cs="Times New Roman"/>
          <w:sz w:val="24"/>
          <w:szCs w:val="24"/>
        </w:rPr>
        <w:t>Lewis</w:t>
      </w:r>
      <w:r>
        <w:rPr>
          <w:rFonts w:ascii="Times New Roman" w:hAnsi="Times New Roman" w:cs="Times New Roman"/>
          <w:sz w:val="24"/>
          <w:szCs w:val="24"/>
        </w:rPr>
        <w:t>,</w:t>
      </w:r>
      <w:r w:rsidRPr="00F50BC2">
        <w:rPr>
          <w:rFonts w:ascii="Times New Roman" w:hAnsi="Times New Roman" w:cs="Times New Roman"/>
          <w:sz w:val="24"/>
          <w:szCs w:val="24"/>
        </w:rPr>
        <w:t xml:space="preserve"> A</w:t>
      </w:r>
      <w:r>
        <w:rPr>
          <w:rFonts w:ascii="Times New Roman" w:hAnsi="Times New Roman" w:cs="Times New Roman"/>
          <w:sz w:val="24"/>
          <w:szCs w:val="24"/>
        </w:rPr>
        <w:t>.</w:t>
      </w:r>
      <w:r w:rsidRPr="00F50BC2">
        <w:rPr>
          <w:rFonts w:ascii="Times New Roman" w:hAnsi="Times New Roman" w:cs="Times New Roman"/>
          <w:sz w:val="24"/>
          <w:szCs w:val="24"/>
        </w:rPr>
        <w:t>, Bo</w:t>
      </w:r>
      <w:r>
        <w:rPr>
          <w:rFonts w:ascii="Times New Roman" w:hAnsi="Times New Roman" w:cs="Times New Roman"/>
          <w:sz w:val="24"/>
          <w:szCs w:val="24"/>
        </w:rPr>
        <w:t>n</w:t>
      </w:r>
      <w:r w:rsidRPr="00F50BC2">
        <w:rPr>
          <w:rFonts w:ascii="Times New Roman" w:hAnsi="Times New Roman" w:cs="Times New Roman"/>
          <w:sz w:val="24"/>
          <w:szCs w:val="24"/>
        </w:rPr>
        <w:t>nie</w:t>
      </w:r>
      <w:r>
        <w:rPr>
          <w:rFonts w:ascii="Times New Roman" w:hAnsi="Times New Roman" w:cs="Times New Roman"/>
          <w:sz w:val="24"/>
          <w:szCs w:val="24"/>
        </w:rPr>
        <w:t>,</w:t>
      </w:r>
      <w:r w:rsidRPr="00F50BC2">
        <w:rPr>
          <w:rFonts w:ascii="Times New Roman" w:hAnsi="Times New Roman" w:cs="Times New Roman"/>
          <w:sz w:val="24"/>
          <w:szCs w:val="24"/>
        </w:rPr>
        <w:t xml:space="preserve"> R</w:t>
      </w:r>
      <w:r>
        <w:rPr>
          <w:rFonts w:ascii="Times New Roman" w:hAnsi="Times New Roman" w:cs="Times New Roman"/>
          <w:sz w:val="24"/>
          <w:szCs w:val="24"/>
        </w:rPr>
        <w:t>.</w:t>
      </w:r>
      <w:r w:rsidRPr="00F50BC2">
        <w:rPr>
          <w:rFonts w:ascii="Times New Roman" w:hAnsi="Times New Roman" w:cs="Times New Roman"/>
          <w:sz w:val="24"/>
          <w:szCs w:val="24"/>
        </w:rPr>
        <w:t>J</w:t>
      </w:r>
      <w:r>
        <w:rPr>
          <w:rFonts w:ascii="Times New Roman" w:hAnsi="Times New Roman" w:cs="Times New Roman"/>
          <w:sz w:val="24"/>
          <w:szCs w:val="24"/>
        </w:rPr>
        <w:t>.</w:t>
      </w:r>
      <w:r w:rsidRPr="00F50BC2">
        <w:rPr>
          <w:rFonts w:ascii="Times New Roman" w:hAnsi="Times New Roman" w:cs="Times New Roman"/>
          <w:sz w:val="24"/>
          <w:szCs w:val="24"/>
        </w:rPr>
        <w:t xml:space="preserve">, </w:t>
      </w:r>
      <w:r>
        <w:rPr>
          <w:rFonts w:ascii="Times New Roman" w:hAnsi="Times New Roman" w:cs="Times New Roman"/>
          <w:sz w:val="24"/>
          <w:szCs w:val="24"/>
        </w:rPr>
        <w:t xml:space="preserve">and T. </w:t>
      </w:r>
      <w:r w:rsidRPr="00F50BC2">
        <w:rPr>
          <w:rFonts w:ascii="Times New Roman" w:hAnsi="Times New Roman" w:cs="Times New Roman"/>
          <w:sz w:val="24"/>
          <w:szCs w:val="24"/>
        </w:rPr>
        <w:t xml:space="preserve">Pope. </w:t>
      </w:r>
      <w:r>
        <w:rPr>
          <w:rFonts w:ascii="Times New Roman" w:hAnsi="Times New Roman" w:cs="Times New Roman"/>
          <w:sz w:val="24"/>
          <w:szCs w:val="24"/>
        </w:rPr>
        <w:t xml:space="preserve">2020. </w:t>
      </w:r>
      <w:r w:rsidRPr="00F50BC2">
        <w:rPr>
          <w:rFonts w:ascii="Times New Roman" w:hAnsi="Times New Roman" w:cs="Times New Roman"/>
          <w:sz w:val="24"/>
          <w:szCs w:val="24"/>
        </w:rPr>
        <w:t xml:space="preserve">It’s time to revise the Uniform Determination of Death Act. </w:t>
      </w:r>
      <w:r w:rsidRPr="00FA3049">
        <w:rPr>
          <w:rFonts w:ascii="Times New Roman" w:hAnsi="Times New Roman" w:cs="Times New Roman"/>
          <w:i/>
          <w:sz w:val="24"/>
          <w:szCs w:val="24"/>
        </w:rPr>
        <w:t>Annals of Internal Medicine</w:t>
      </w:r>
      <w:r w:rsidR="0074209D">
        <w:rPr>
          <w:rFonts w:ascii="Times New Roman" w:hAnsi="Times New Roman" w:cs="Times New Roman"/>
          <w:sz w:val="24"/>
          <w:szCs w:val="24"/>
        </w:rPr>
        <w:t xml:space="preserve"> </w:t>
      </w:r>
      <w:r>
        <w:rPr>
          <w:rFonts w:ascii="Times New Roman" w:hAnsi="Times New Roman" w:cs="Times New Roman"/>
          <w:sz w:val="24"/>
          <w:szCs w:val="24"/>
        </w:rPr>
        <w:t>172:143-144.</w:t>
      </w:r>
    </w:p>
    <w:p w14:paraId="6C0527B9" w14:textId="77777777" w:rsidR="0094780B" w:rsidRDefault="0094780B" w:rsidP="0094780B">
      <w:pPr>
        <w:spacing w:line="480" w:lineRule="auto"/>
        <w:rPr>
          <w:rFonts w:ascii="Times New Roman" w:hAnsi="Times New Roman" w:cs="Times New Roman"/>
          <w:sz w:val="24"/>
          <w:szCs w:val="24"/>
        </w:rPr>
      </w:pPr>
    </w:p>
    <w:p w14:paraId="5AFB9419" w14:textId="39295679" w:rsidR="0066541F" w:rsidRPr="0066541F" w:rsidRDefault="0066541F" w:rsidP="0066541F">
      <w:pPr>
        <w:spacing w:line="480" w:lineRule="auto"/>
        <w:rPr>
          <w:rFonts w:ascii="Times New Roman" w:hAnsi="Times New Roman" w:cs="Times New Roman"/>
          <w:sz w:val="24"/>
          <w:szCs w:val="24"/>
        </w:rPr>
      </w:pPr>
      <w:r w:rsidRPr="0066541F">
        <w:rPr>
          <w:rFonts w:ascii="Times New Roman" w:hAnsi="Times New Roman" w:cs="Times New Roman"/>
          <w:sz w:val="24"/>
          <w:szCs w:val="24"/>
        </w:rPr>
        <w:t>Nair-Collins</w:t>
      </w:r>
      <w:r>
        <w:rPr>
          <w:rFonts w:ascii="Times New Roman" w:hAnsi="Times New Roman" w:cs="Times New Roman"/>
          <w:sz w:val="24"/>
          <w:szCs w:val="24"/>
        </w:rPr>
        <w:t>,</w:t>
      </w:r>
      <w:r w:rsidRPr="0066541F">
        <w:rPr>
          <w:rFonts w:ascii="Times New Roman" w:hAnsi="Times New Roman" w:cs="Times New Roman"/>
          <w:sz w:val="24"/>
          <w:szCs w:val="24"/>
        </w:rPr>
        <w:t xml:space="preserve"> M. </w:t>
      </w:r>
      <w:r>
        <w:rPr>
          <w:rFonts w:ascii="Times New Roman" w:hAnsi="Times New Roman" w:cs="Times New Roman"/>
          <w:sz w:val="24"/>
          <w:szCs w:val="24"/>
        </w:rPr>
        <w:t xml:space="preserve">2025. </w:t>
      </w:r>
      <w:r w:rsidRPr="0066541F">
        <w:rPr>
          <w:rFonts w:ascii="Times New Roman" w:hAnsi="Times New Roman" w:cs="Times New Roman"/>
          <w:sz w:val="24"/>
          <w:szCs w:val="24"/>
        </w:rPr>
        <w:t xml:space="preserve">The Uniform Determination of Death Act is not changing. Will physicians continue to misdiagnose brain death? </w:t>
      </w:r>
      <w:r w:rsidRPr="006A1C6F">
        <w:rPr>
          <w:rFonts w:ascii="Times New Roman" w:hAnsi="Times New Roman" w:cs="Times New Roman"/>
          <w:i/>
          <w:iCs/>
          <w:sz w:val="24"/>
          <w:szCs w:val="24"/>
        </w:rPr>
        <w:t>Am</w:t>
      </w:r>
      <w:r>
        <w:rPr>
          <w:rFonts w:ascii="Times New Roman" w:hAnsi="Times New Roman" w:cs="Times New Roman"/>
          <w:i/>
          <w:iCs/>
          <w:sz w:val="24"/>
          <w:szCs w:val="24"/>
        </w:rPr>
        <w:t>erican</w:t>
      </w:r>
      <w:r w:rsidRPr="006A1C6F">
        <w:rPr>
          <w:rFonts w:ascii="Times New Roman" w:hAnsi="Times New Roman" w:cs="Times New Roman"/>
          <w:i/>
          <w:iCs/>
          <w:sz w:val="24"/>
          <w:szCs w:val="24"/>
        </w:rPr>
        <w:t xml:space="preserve"> J</w:t>
      </w:r>
      <w:r>
        <w:rPr>
          <w:rFonts w:ascii="Times New Roman" w:hAnsi="Times New Roman" w:cs="Times New Roman"/>
          <w:i/>
          <w:iCs/>
          <w:sz w:val="24"/>
          <w:szCs w:val="24"/>
        </w:rPr>
        <w:t>ournal of</w:t>
      </w:r>
      <w:r w:rsidRPr="006A1C6F">
        <w:rPr>
          <w:rFonts w:ascii="Times New Roman" w:hAnsi="Times New Roman" w:cs="Times New Roman"/>
          <w:i/>
          <w:iCs/>
          <w:sz w:val="24"/>
          <w:szCs w:val="24"/>
        </w:rPr>
        <w:t xml:space="preserve"> Bioeth</w:t>
      </w:r>
      <w:r>
        <w:rPr>
          <w:rFonts w:ascii="Times New Roman" w:hAnsi="Times New Roman" w:cs="Times New Roman"/>
          <w:i/>
          <w:iCs/>
          <w:sz w:val="24"/>
          <w:szCs w:val="24"/>
        </w:rPr>
        <w:t>ics</w:t>
      </w:r>
      <w:r w:rsidRPr="008D3A8C">
        <w:rPr>
          <w:rFonts w:ascii="Times New Roman" w:eastAsia="Times New Roman" w:hAnsi="Times New Roman" w:cs="Times New Roman"/>
          <w:sz w:val="24"/>
          <w:szCs w:val="24"/>
        </w:rPr>
        <w:t xml:space="preserve"> </w:t>
      </w:r>
      <w:r w:rsidRPr="0066541F">
        <w:rPr>
          <w:rFonts w:ascii="Times New Roman" w:hAnsi="Times New Roman" w:cs="Times New Roman"/>
          <w:sz w:val="24"/>
          <w:szCs w:val="24"/>
        </w:rPr>
        <w:t>25</w:t>
      </w:r>
      <w:r>
        <w:rPr>
          <w:rFonts w:ascii="Times New Roman" w:hAnsi="Times New Roman" w:cs="Times New Roman"/>
          <w:sz w:val="24"/>
          <w:szCs w:val="24"/>
        </w:rPr>
        <w:t xml:space="preserve"> </w:t>
      </w:r>
      <w:r w:rsidRPr="0066541F">
        <w:rPr>
          <w:rFonts w:ascii="Times New Roman" w:hAnsi="Times New Roman" w:cs="Times New Roman"/>
          <w:sz w:val="24"/>
          <w:szCs w:val="24"/>
        </w:rPr>
        <w:t>(9):44-55.</w:t>
      </w:r>
    </w:p>
    <w:p w14:paraId="5F045634" w14:textId="77777777" w:rsidR="0066541F" w:rsidRDefault="0066541F" w:rsidP="0094780B">
      <w:pPr>
        <w:spacing w:line="480" w:lineRule="auto"/>
        <w:rPr>
          <w:rFonts w:ascii="Times New Roman" w:hAnsi="Times New Roman" w:cs="Times New Roman"/>
          <w:sz w:val="24"/>
          <w:szCs w:val="24"/>
        </w:rPr>
      </w:pPr>
    </w:p>
    <w:p w14:paraId="23880E74" w14:textId="4E901485" w:rsidR="008D3A8C" w:rsidRDefault="008D3A8C" w:rsidP="00990377">
      <w:pPr>
        <w:spacing w:after="0" w:line="480" w:lineRule="auto"/>
        <w:rPr>
          <w:rFonts w:ascii="Times New Roman" w:eastAsia="Times New Roman" w:hAnsi="Times New Roman" w:cs="Times New Roman"/>
          <w:sz w:val="24"/>
          <w:szCs w:val="24"/>
        </w:rPr>
      </w:pPr>
      <w:r w:rsidRPr="008D3A8C">
        <w:rPr>
          <w:rFonts w:ascii="Times New Roman" w:eastAsia="Times New Roman" w:hAnsi="Times New Roman" w:cs="Times New Roman"/>
          <w:sz w:val="24"/>
          <w:szCs w:val="24"/>
        </w:rPr>
        <w:t>Omelianchuk</w:t>
      </w:r>
      <w:r>
        <w:rPr>
          <w:rFonts w:ascii="Times New Roman" w:eastAsia="Times New Roman" w:hAnsi="Times New Roman" w:cs="Times New Roman"/>
          <w:sz w:val="24"/>
          <w:szCs w:val="24"/>
        </w:rPr>
        <w:t>,</w:t>
      </w:r>
      <w:r w:rsidRPr="008D3A8C">
        <w:rPr>
          <w:rFonts w:ascii="Times New Roman" w:eastAsia="Times New Roman" w:hAnsi="Times New Roman" w:cs="Times New Roman"/>
          <w:sz w:val="24"/>
          <w:szCs w:val="24"/>
        </w:rPr>
        <w:t xml:space="preserve"> A. </w:t>
      </w:r>
      <w:r>
        <w:rPr>
          <w:rFonts w:ascii="Times New Roman" w:eastAsia="Times New Roman" w:hAnsi="Times New Roman" w:cs="Times New Roman"/>
          <w:sz w:val="24"/>
          <w:szCs w:val="24"/>
        </w:rPr>
        <w:t xml:space="preserve">2025. </w:t>
      </w:r>
      <w:r w:rsidRPr="008D3A8C">
        <w:rPr>
          <w:rFonts w:ascii="Times New Roman" w:eastAsia="Times New Roman" w:hAnsi="Times New Roman" w:cs="Times New Roman"/>
          <w:sz w:val="24"/>
          <w:szCs w:val="24"/>
        </w:rPr>
        <w:t xml:space="preserve">The recommended use of "permanence" in brain death determination is legally and medically inadequate. </w:t>
      </w:r>
      <w:r w:rsidRPr="006A1C6F">
        <w:rPr>
          <w:rFonts w:ascii="Times New Roman" w:hAnsi="Times New Roman" w:cs="Times New Roman"/>
          <w:i/>
          <w:iCs/>
          <w:sz w:val="24"/>
          <w:szCs w:val="24"/>
        </w:rPr>
        <w:t>Am</w:t>
      </w:r>
      <w:r>
        <w:rPr>
          <w:rFonts w:ascii="Times New Roman" w:hAnsi="Times New Roman" w:cs="Times New Roman"/>
          <w:i/>
          <w:iCs/>
          <w:sz w:val="24"/>
          <w:szCs w:val="24"/>
        </w:rPr>
        <w:t>erican</w:t>
      </w:r>
      <w:r w:rsidRPr="006A1C6F">
        <w:rPr>
          <w:rFonts w:ascii="Times New Roman" w:hAnsi="Times New Roman" w:cs="Times New Roman"/>
          <w:i/>
          <w:iCs/>
          <w:sz w:val="24"/>
          <w:szCs w:val="24"/>
        </w:rPr>
        <w:t xml:space="preserve"> J</w:t>
      </w:r>
      <w:r>
        <w:rPr>
          <w:rFonts w:ascii="Times New Roman" w:hAnsi="Times New Roman" w:cs="Times New Roman"/>
          <w:i/>
          <w:iCs/>
          <w:sz w:val="24"/>
          <w:szCs w:val="24"/>
        </w:rPr>
        <w:t>ournal of</w:t>
      </w:r>
      <w:r w:rsidRPr="006A1C6F">
        <w:rPr>
          <w:rFonts w:ascii="Times New Roman" w:hAnsi="Times New Roman" w:cs="Times New Roman"/>
          <w:i/>
          <w:iCs/>
          <w:sz w:val="24"/>
          <w:szCs w:val="24"/>
        </w:rPr>
        <w:t xml:space="preserve"> Bioeth</w:t>
      </w:r>
      <w:r>
        <w:rPr>
          <w:rFonts w:ascii="Times New Roman" w:hAnsi="Times New Roman" w:cs="Times New Roman"/>
          <w:i/>
          <w:iCs/>
          <w:sz w:val="24"/>
          <w:szCs w:val="24"/>
        </w:rPr>
        <w:t>ics</w:t>
      </w:r>
      <w:r w:rsidRPr="008D3A8C">
        <w:rPr>
          <w:rFonts w:ascii="Times New Roman" w:eastAsia="Times New Roman" w:hAnsi="Times New Roman" w:cs="Times New Roman"/>
          <w:sz w:val="24"/>
          <w:szCs w:val="24"/>
        </w:rPr>
        <w:t xml:space="preserve"> 25</w:t>
      </w:r>
      <w:r>
        <w:rPr>
          <w:rFonts w:ascii="Times New Roman" w:eastAsia="Times New Roman" w:hAnsi="Times New Roman" w:cs="Times New Roman"/>
          <w:sz w:val="24"/>
          <w:szCs w:val="24"/>
        </w:rPr>
        <w:t xml:space="preserve"> </w:t>
      </w:r>
      <w:r w:rsidRPr="008D3A8C">
        <w:rPr>
          <w:rFonts w:ascii="Times New Roman" w:eastAsia="Times New Roman" w:hAnsi="Times New Roman" w:cs="Times New Roman"/>
          <w:sz w:val="24"/>
          <w:szCs w:val="24"/>
        </w:rPr>
        <w:t>(9):65-68.</w:t>
      </w:r>
    </w:p>
    <w:p w14:paraId="3BBFBFDD" w14:textId="77777777" w:rsidR="008D3A8C" w:rsidRDefault="008D3A8C" w:rsidP="00990377">
      <w:pPr>
        <w:spacing w:after="0" w:line="480" w:lineRule="auto"/>
        <w:rPr>
          <w:rFonts w:ascii="Times New Roman" w:eastAsia="Times New Roman" w:hAnsi="Times New Roman" w:cs="Times New Roman"/>
          <w:sz w:val="24"/>
          <w:szCs w:val="24"/>
        </w:rPr>
      </w:pPr>
    </w:p>
    <w:p w14:paraId="74C6B24C" w14:textId="359F4FA8" w:rsidR="00990377" w:rsidRPr="00B559F2" w:rsidRDefault="00990377" w:rsidP="00990377">
      <w:pPr>
        <w:spacing w:after="0" w:line="480" w:lineRule="auto"/>
        <w:rPr>
          <w:rFonts w:ascii="Times New Roman" w:eastAsia="Times New Roman" w:hAnsi="Times New Roman" w:cs="Times New Roman"/>
          <w:sz w:val="24"/>
          <w:szCs w:val="24"/>
        </w:rPr>
      </w:pPr>
      <w:r w:rsidRPr="00B559F2">
        <w:rPr>
          <w:rFonts w:ascii="Times New Roman" w:eastAsia="Times New Roman" w:hAnsi="Times New Roman" w:cs="Times New Roman"/>
          <w:sz w:val="24"/>
          <w:szCs w:val="24"/>
        </w:rPr>
        <w:t>Omelianchuk</w:t>
      </w:r>
      <w:r>
        <w:rPr>
          <w:rFonts w:ascii="Times New Roman" w:eastAsia="Times New Roman" w:hAnsi="Times New Roman" w:cs="Times New Roman"/>
          <w:sz w:val="24"/>
          <w:szCs w:val="24"/>
        </w:rPr>
        <w:t>,</w:t>
      </w:r>
      <w:r w:rsidRPr="00B559F2">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w:t>
      </w:r>
      <w:r w:rsidRPr="00B559F2">
        <w:rPr>
          <w:rFonts w:ascii="Times New Roman" w:eastAsia="Times New Roman" w:hAnsi="Times New Roman" w:cs="Times New Roman"/>
          <w:sz w:val="24"/>
          <w:szCs w:val="24"/>
        </w:rPr>
        <w:t>, Bernat</w:t>
      </w:r>
      <w:r>
        <w:rPr>
          <w:rFonts w:ascii="Times New Roman" w:eastAsia="Times New Roman" w:hAnsi="Times New Roman" w:cs="Times New Roman"/>
          <w:sz w:val="24"/>
          <w:szCs w:val="24"/>
        </w:rPr>
        <w:t>,</w:t>
      </w:r>
      <w:r w:rsidRPr="00B559F2">
        <w:rPr>
          <w:rFonts w:ascii="Times New Roman" w:eastAsia="Times New Roman" w:hAnsi="Times New Roman" w:cs="Times New Roman"/>
          <w:sz w:val="24"/>
          <w:szCs w:val="24"/>
        </w:rPr>
        <w:t xml:space="preserve"> J</w:t>
      </w:r>
      <w:r>
        <w:rPr>
          <w:rFonts w:ascii="Times New Roman" w:eastAsia="Times New Roman" w:hAnsi="Times New Roman" w:cs="Times New Roman"/>
          <w:sz w:val="24"/>
          <w:szCs w:val="24"/>
        </w:rPr>
        <w:t>.</w:t>
      </w:r>
      <w:r w:rsidRPr="00B559F2">
        <w:rPr>
          <w:rFonts w:ascii="Times New Roman" w:eastAsia="Times New Roman" w:hAnsi="Times New Roman" w:cs="Times New Roman"/>
          <w:sz w:val="24"/>
          <w:szCs w:val="24"/>
        </w:rPr>
        <w:t>, Caplan</w:t>
      </w:r>
      <w:r>
        <w:rPr>
          <w:rFonts w:ascii="Times New Roman" w:eastAsia="Times New Roman" w:hAnsi="Times New Roman" w:cs="Times New Roman"/>
          <w:sz w:val="24"/>
          <w:szCs w:val="24"/>
        </w:rPr>
        <w:t>,</w:t>
      </w:r>
      <w:r w:rsidRPr="00B559F2">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w:t>
      </w:r>
      <w:r w:rsidRPr="00B559F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et al</w:t>
      </w:r>
      <w:r w:rsidRPr="00B559F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2022. </w:t>
      </w:r>
      <w:r w:rsidRPr="00B559F2">
        <w:rPr>
          <w:rFonts w:ascii="Times New Roman" w:eastAsia="Times New Roman" w:hAnsi="Times New Roman" w:cs="Times New Roman"/>
          <w:sz w:val="24"/>
          <w:szCs w:val="24"/>
        </w:rPr>
        <w:t xml:space="preserve">Revise the Uniform Determination of Death Act to </w:t>
      </w:r>
      <w:r>
        <w:rPr>
          <w:rFonts w:ascii="Times New Roman" w:eastAsia="Times New Roman" w:hAnsi="Times New Roman" w:cs="Times New Roman"/>
          <w:sz w:val="24"/>
          <w:szCs w:val="24"/>
        </w:rPr>
        <w:t>a</w:t>
      </w:r>
      <w:r w:rsidRPr="00B559F2">
        <w:rPr>
          <w:rFonts w:ascii="Times New Roman" w:eastAsia="Times New Roman" w:hAnsi="Times New Roman" w:cs="Times New Roman"/>
          <w:sz w:val="24"/>
          <w:szCs w:val="24"/>
        </w:rPr>
        <w:t xml:space="preserve">lign the </w:t>
      </w:r>
      <w:r>
        <w:rPr>
          <w:rFonts w:ascii="Times New Roman" w:eastAsia="Times New Roman" w:hAnsi="Times New Roman" w:cs="Times New Roman"/>
          <w:sz w:val="24"/>
          <w:szCs w:val="24"/>
        </w:rPr>
        <w:t>l</w:t>
      </w:r>
      <w:r w:rsidRPr="00B559F2">
        <w:rPr>
          <w:rFonts w:ascii="Times New Roman" w:eastAsia="Times New Roman" w:hAnsi="Times New Roman" w:cs="Times New Roman"/>
          <w:sz w:val="24"/>
          <w:szCs w:val="24"/>
        </w:rPr>
        <w:t xml:space="preserve">aw </w:t>
      </w:r>
      <w:r>
        <w:rPr>
          <w:rFonts w:ascii="Times New Roman" w:eastAsia="Times New Roman" w:hAnsi="Times New Roman" w:cs="Times New Roman"/>
          <w:sz w:val="24"/>
          <w:szCs w:val="24"/>
        </w:rPr>
        <w:t>w</w:t>
      </w:r>
      <w:r w:rsidRPr="00B559F2">
        <w:rPr>
          <w:rFonts w:ascii="Times New Roman" w:eastAsia="Times New Roman" w:hAnsi="Times New Roman" w:cs="Times New Roman"/>
          <w:sz w:val="24"/>
          <w:szCs w:val="24"/>
        </w:rPr>
        <w:t xml:space="preserve">ith </w:t>
      </w:r>
      <w:r>
        <w:rPr>
          <w:rFonts w:ascii="Times New Roman" w:eastAsia="Times New Roman" w:hAnsi="Times New Roman" w:cs="Times New Roman"/>
          <w:sz w:val="24"/>
          <w:szCs w:val="24"/>
        </w:rPr>
        <w:t>p</w:t>
      </w:r>
      <w:r w:rsidRPr="00B559F2">
        <w:rPr>
          <w:rFonts w:ascii="Times New Roman" w:eastAsia="Times New Roman" w:hAnsi="Times New Roman" w:cs="Times New Roman"/>
          <w:sz w:val="24"/>
          <w:szCs w:val="24"/>
        </w:rPr>
        <w:t xml:space="preserve">ractice </w:t>
      </w:r>
      <w:r>
        <w:rPr>
          <w:rFonts w:ascii="Times New Roman" w:eastAsia="Times New Roman" w:hAnsi="Times New Roman" w:cs="Times New Roman"/>
          <w:sz w:val="24"/>
          <w:szCs w:val="24"/>
        </w:rPr>
        <w:t>t</w:t>
      </w:r>
      <w:r w:rsidRPr="00B559F2">
        <w:rPr>
          <w:rFonts w:ascii="Times New Roman" w:eastAsia="Times New Roman" w:hAnsi="Times New Roman" w:cs="Times New Roman"/>
          <w:sz w:val="24"/>
          <w:szCs w:val="24"/>
        </w:rPr>
        <w:t xml:space="preserve">hrough </w:t>
      </w:r>
      <w:proofErr w:type="spellStart"/>
      <w:r>
        <w:rPr>
          <w:rFonts w:ascii="Times New Roman" w:eastAsia="Times New Roman" w:hAnsi="Times New Roman" w:cs="Times New Roman"/>
          <w:sz w:val="24"/>
          <w:szCs w:val="24"/>
        </w:rPr>
        <w:t>n</w:t>
      </w:r>
      <w:r w:rsidRPr="00B559F2">
        <w:rPr>
          <w:rFonts w:ascii="Times New Roman" w:eastAsia="Times New Roman" w:hAnsi="Times New Roman" w:cs="Times New Roman"/>
          <w:sz w:val="24"/>
          <w:szCs w:val="24"/>
        </w:rPr>
        <w:t>eurorespiratory</w:t>
      </w:r>
      <w:proofErr w:type="spellEnd"/>
      <w:r w:rsidRPr="00B559F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w:t>
      </w:r>
      <w:r w:rsidRPr="00B559F2">
        <w:rPr>
          <w:rFonts w:ascii="Times New Roman" w:eastAsia="Times New Roman" w:hAnsi="Times New Roman" w:cs="Times New Roman"/>
          <w:sz w:val="24"/>
          <w:szCs w:val="24"/>
        </w:rPr>
        <w:t xml:space="preserve">riteria. </w:t>
      </w:r>
      <w:r w:rsidRPr="00B559F2">
        <w:rPr>
          <w:rFonts w:ascii="Times New Roman" w:eastAsia="Times New Roman" w:hAnsi="Times New Roman" w:cs="Times New Roman"/>
          <w:i/>
          <w:iCs/>
          <w:sz w:val="24"/>
          <w:szCs w:val="24"/>
        </w:rPr>
        <w:t>Neurology</w:t>
      </w:r>
      <w:r w:rsidR="0074209D">
        <w:rPr>
          <w:rFonts w:ascii="Times New Roman" w:eastAsia="Times New Roman" w:hAnsi="Times New Roman" w:cs="Times New Roman"/>
          <w:sz w:val="24"/>
          <w:szCs w:val="24"/>
        </w:rPr>
        <w:t xml:space="preserve"> </w:t>
      </w:r>
      <w:r w:rsidRPr="00B559F2">
        <w:rPr>
          <w:rFonts w:ascii="Times New Roman" w:eastAsia="Times New Roman" w:hAnsi="Times New Roman" w:cs="Times New Roman"/>
          <w:sz w:val="24"/>
          <w:szCs w:val="24"/>
        </w:rPr>
        <w:t>98</w:t>
      </w:r>
      <w:r w:rsidR="009932C0">
        <w:rPr>
          <w:rFonts w:ascii="Times New Roman" w:eastAsia="Times New Roman" w:hAnsi="Times New Roman" w:cs="Times New Roman"/>
          <w:sz w:val="24"/>
          <w:szCs w:val="24"/>
        </w:rPr>
        <w:t xml:space="preserve"> </w:t>
      </w:r>
      <w:r w:rsidRPr="00B559F2">
        <w:rPr>
          <w:rFonts w:ascii="Times New Roman" w:eastAsia="Times New Roman" w:hAnsi="Times New Roman" w:cs="Times New Roman"/>
          <w:sz w:val="24"/>
          <w:szCs w:val="24"/>
        </w:rPr>
        <w:t>(13):532-536.</w:t>
      </w:r>
    </w:p>
    <w:p w14:paraId="4DD41E45" w14:textId="77777777" w:rsidR="003423F7" w:rsidRDefault="003423F7" w:rsidP="0094780B">
      <w:pPr>
        <w:spacing w:line="480" w:lineRule="auto"/>
        <w:rPr>
          <w:rFonts w:ascii="Times New Roman" w:hAnsi="Times New Roman" w:cs="Times New Roman"/>
          <w:sz w:val="24"/>
          <w:szCs w:val="24"/>
        </w:rPr>
      </w:pPr>
    </w:p>
    <w:p w14:paraId="26F70DF9" w14:textId="1AC9C1C7" w:rsidR="00236ECA" w:rsidRDefault="00236ECA" w:rsidP="0094780B">
      <w:pPr>
        <w:spacing w:line="480" w:lineRule="auto"/>
        <w:rPr>
          <w:rFonts w:ascii="Times New Roman" w:hAnsi="Times New Roman" w:cs="Times New Roman"/>
          <w:sz w:val="24"/>
          <w:szCs w:val="24"/>
        </w:rPr>
      </w:pPr>
      <w:r w:rsidRPr="00236ECA">
        <w:rPr>
          <w:rFonts w:ascii="Times New Roman" w:hAnsi="Times New Roman" w:cs="Times New Roman"/>
          <w:sz w:val="24"/>
          <w:szCs w:val="24"/>
        </w:rPr>
        <w:lastRenderedPageBreak/>
        <w:t>Pope</w:t>
      </w:r>
      <w:r>
        <w:rPr>
          <w:rFonts w:ascii="Times New Roman" w:hAnsi="Times New Roman" w:cs="Times New Roman"/>
          <w:sz w:val="24"/>
          <w:szCs w:val="24"/>
        </w:rPr>
        <w:t>,</w:t>
      </w:r>
      <w:r w:rsidRPr="00236ECA">
        <w:rPr>
          <w:rFonts w:ascii="Times New Roman" w:hAnsi="Times New Roman" w:cs="Times New Roman"/>
          <w:sz w:val="24"/>
          <w:szCs w:val="24"/>
        </w:rPr>
        <w:t xml:space="preserve"> T</w:t>
      </w:r>
      <w:r>
        <w:rPr>
          <w:rFonts w:ascii="Times New Roman" w:hAnsi="Times New Roman" w:cs="Times New Roman"/>
          <w:sz w:val="24"/>
          <w:szCs w:val="24"/>
        </w:rPr>
        <w:t>.</w:t>
      </w:r>
      <w:r w:rsidRPr="00236ECA">
        <w:rPr>
          <w:rFonts w:ascii="Times New Roman" w:hAnsi="Times New Roman" w:cs="Times New Roman"/>
          <w:sz w:val="24"/>
          <w:szCs w:val="24"/>
        </w:rPr>
        <w:t xml:space="preserve">M. </w:t>
      </w:r>
      <w:r>
        <w:rPr>
          <w:rFonts w:ascii="Times New Roman" w:hAnsi="Times New Roman" w:cs="Times New Roman"/>
          <w:sz w:val="24"/>
          <w:szCs w:val="24"/>
        </w:rPr>
        <w:t xml:space="preserve">2025. </w:t>
      </w:r>
      <w:r w:rsidRPr="00236ECA">
        <w:rPr>
          <w:rFonts w:ascii="Times New Roman" w:hAnsi="Times New Roman" w:cs="Times New Roman"/>
          <w:sz w:val="24"/>
          <w:szCs w:val="24"/>
        </w:rPr>
        <w:t xml:space="preserve">Compliance with brain death determination laws, the UDDA, and the dead donor rule. </w:t>
      </w:r>
      <w:r w:rsidRPr="00236ECA">
        <w:rPr>
          <w:rFonts w:ascii="Times New Roman" w:hAnsi="Times New Roman" w:cs="Times New Roman"/>
          <w:i/>
          <w:iCs/>
          <w:sz w:val="24"/>
          <w:szCs w:val="24"/>
        </w:rPr>
        <w:t>Am</w:t>
      </w:r>
      <w:r>
        <w:rPr>
          <w:rFonts w:ascii="Times New Roman" w:hAnsi="Times New Roman" w:cs="Times New Roman"/>
          <w:i/>
          <w:iCs/>
          <w:sz w:val="24"/>
          <w:szCs w:val="24"/>
        </w:rPr>
        <w:t>erican</w:t>
      </w:r>
      <w:r w:rsidRPr="00236ECA">
        <w:rPr>
          <w:rFonts w:ascii="Times New Roman" w:hAnsi="Times New Roman" w:cs="Times New Roman"/>
          <w:i/>
          <w:iCs/>
          <w:sz w:val="24"/>
          <w:szCs w:val="24"/>
        </w:rPr>
        <w:t xml:space="preserve"> J</w:t>
      </w:r>
      <w:r>
        <w:rPr>
          <w:rFonts w:ascii="Times New Roman" w:hAnsi="Times New Roman" w:cs="Times New Roman"/>
          <w:i/>
          <w:iCs/>
          <w:sz w:val="24"/>
          <w:szCs w:val="24"/>
        </w:rPr>
        <w:t>ournal of</w:t>
      </w:r>
      <w:r w:rsidRPr="00236ECA">
        <w:rPr>
          <w:rFonts w:ascii="Times New Roman" w:hAnsi="Times New Roman" w:cs="Times New Roman"/>
          <w:i/>
          <w:iCs/>
          <w:sz w:val="24"/>
          <w:szCs w:val="24"/>
        </w:rPr>
        <w:t xml:space="preserve"> Bioeth</w:t>
      </w:r>
      <w:r>
        <w:rPr>
          <w:rFonts w:ascii="Times New Roman" w:hAnsi="Times New Roman" w:cs="Times New Roman"/>
          <w:i/>
          <w:iCs/>
          <w:sz w:val="24"/>
          <w:szCs w:val="24"/>
        </w:rPr>
        <w:t>ics</w:t>
      </w:r>
      <w:r w:rsidR="009932C0">
        <w:rPr>
          <w:rFonts w:ascii="Times New Roman" w:hAnsi="Times New Roman" w:cs="Times New Roman"/>
          <w:sz w:val="24"/>
          <w:szCs w:val="24"/>
        </w:rPr>
        <w:t xml:space="preserve"> </w:t>
      </w:r>
      <w:r w:rsidRPr="00236ECA">
        <w:rPr>
          <w:rFonts w:ascii="Times New Roman" w:hAnsi="Times New Roman" w:cs="Times New Roman"/>
          <w:sz w:val="24"/>
          <w:szCs w:val="24"/>
        </w:rPr>
        <w:t>25</w:t>
      </w:r>
      <w:r w:rsidR="009932C0">
        <w:rPr>
          <w:rFonts w:ascii="Times New Roman" w:hAnsi="Times New Roman" w:cs="Times New Roman"/>
          <w:sz w:val="24"/>
          <w:szCs w:val="24"/>
        </w:rPr>
        <w:t xml:space="preserve"> </w:t>
      </w:r>
      <w:r w:rsidRPr="00236ECA">
        <w:rPr>
          <w:rFonts w:ascii="Times New Roman" w:hAnsi="Times New Roman" w:cs="Times New Roman"/>
          <w:sz w:val="24"/>
          <w:szCs w:val="24"/>
        </w:rPr>
        <w:t>(9):59-61.</w:t>
      </w:r>
    </w:p>
    <w:p w14:paraId="4403D3F4" w14:textId="77777777" w:rsidR="002F26D5" w:rsidRDefault="002F26D5" w:rsidP="0094780B">
      <w:pPr>
        <w:spacing w:line="480" w:lineRule="auto"/>
        <w:rPr>
          <w:rFonts w:ascii="Times New Roman" w:hAnsi="Times New Roman" w:cs="Times New Roman"/>
          <w:sz w:val="24"/>
          <w:szCs w:val="24"/>
        </w:rPr>
      </w:pPr>
    </w:p>
    <w:p w14:paraId="126BAC80" w14:textId="77777777" w:rsidR="008F4984" w:rsidRDefault="008F4984" w:rsidP="008F4984">
      <w:pPr>
        <w:pStyle w:val="FootnoteText"/>
        <w:spacing w:line="480" w:lineRule="auto"/>
        <w:rPr>
          <w:rFonts w:ascii="Times New Roman" w:hAnsi="Times New Roman" w:cs="Times New Roman"/>
          <w:sz w:val="24"/>
          <w:szCs w:val="24"/>
        </w:rPr>
      </w:pPr>
      <w:r w:rsidRPr="00046932">
        <w:rPr>
          <w:rFonts w:ascii="Times New Roman" w:hAnsi="Times New Roman" w:cs="Times New Roman"/>
          <w:sz w:val="24"/>
          <w:szCs w:val="24"/>
        </w:rPr>
        <w:t xml:space="preserve">President’s Commission for the Study of Ethical Problems in Medicine and Biomedical and Biobehavioral Research. 1981. </w:t>
      </w:r>
      <w:r w:rsidRPr="00CC6B63">
        <w:rPr>
          <w:rFonts w:ascii="Times New Roman" w:hAnsi="Times New Roman" w:cs="Times New Roman"/>
          <w:i/>
          <w:iCs/>
          <w:sz w:val="24"/>
          <w:szCs w:val="24"/>
        </w:rPr>
        <w:t>Defining death: A report on the medical, legal and ethical issues in the determination of death</w:t>
      </w:r>
      <w:r w:rsidRPr="00046932">
        <w:rPr>
          <w:rFonts w:ascii="Times New Roman" w:hAnsi="Times New Roman" w:cs="Times New Roman"/>
          <w:sz w:val="24"/>
          <w:szCs w:val="24"/>
        </w:rPr>
        <w:t>. Washington, D.C.</w:t>
      </w:r>
    </w:p>
    <w:p w14:paraId="5C7F82E7" w14:textId="77777777" w:rsidR="00990377" w:rsidRDefault="00990377" w:rsidP="0094780B">
      <w:pPr>
        <w:spacing w:line="480" w:lineRule="auto"/>
        <w:rPr>
          <w:rFonts w:ascii="Times New Roman" w:hAnsi="Times New Roman" w:cs="Times New Roman"/>
          <w:sz w:val="24"/>
          <w:szCs w:val="24"/>
        </w:rPr>
      </w:pPr>
    </w:p>
    <w:sectPr w:rsidR="009903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354"/>
    <w:rsid w:val="00010B3E"/>
    <w:rsid w:val="00012479"/>
    <w:rsid w:val="00012FA6"/>
    <w:rsid w:val="00021958"/>
    <w:rsid w:val="00022220"/>
    <w:rsid w:val="000232AB"/>
    <w:rsid w:val="00023EA0"/>
    <w:rsid w:val="00025908"/>
    <w:rsid w:val="00033A5E"/>
    <w:rsid w:val="000342E1"/>
    <w:rsid w:val="00040F3E"/>
    <w:rsid w:val="0004168C"/>
    <w:rsid w:val="00043549"/>
    <w:rsid w:val="000454CF"/>
    <w:rsid w:val="00051C6F"/>
    <w:rsid w:val="00074785"/>
    <w:rsid w:val="000848A4"/>
    <w:rsid w:val="000925E5"/>
    <w:rsid w:val="000A1EF8"/>
    <w:rsid w:val="000A2E04"/>
    <w:rsid w:val="000A76E8"/>
    <w:rsid w:val="000B0B25"/>
    <w:rsid w:val="000C0794"/>
    <w:rsid w:val="000D45C1"/>
    <w:rsid w:val="000D78E0"/>
    <w:rsid w:val="000E3722"/>
    <w:rsid w:val="000E4BF4"/>
    <w:rsid w:val="000F076A"/>
    <w:rsid w:val="000F0C9F"/>
    <w:rsid w:val="000F1CC3"/>
    <w:rsid w:val="000F334A"/>
    <w:rsid w:val="000F4549"/>
    <w:rsid w:val="000F5575"/>
    <w:rsid w:val="0010108A"/>
    <w:rsid w:val="0010368C"/>
    <w:rsid w:val="00121361"/>
    <w:rsid w:val="001218C6"/>
    <w:rsid w:val="00121931"/>
    <w:rsid w:val="00122FC1"/>
    <w:rsid w:val="00136703"/>
    <w:rsid w:val="0013726A"/>
    <w:rsid w:val="001646F3"/>
    <w:rsid w:val="001674CC"/>
    <w:rsid w:val="001741FC"/>
    <w:rsid w:val="001765A1"/>
    <w:rsid w:val="00177F24"/>
    <w:rsid w:val="00184918"/>
    <w:rsid w:val="001861CF"/>
    <w:rsid w:val="00191515"/>
    <w:rsid w:val="001934E8"/>
    <w:rsid w:val="001A0855"/>
    <w:rsid w:val="001A4A99"/>
    <w:rsid w:val="001A512F"/>
    <w:rsid w:val="001A6060"/>
    <w:rsid w:val="001A615C"/>
    <w:rsid w:val="001B293E"/>
    <w:rsid w:val="001C19FD"/>
    <w:rsid w:val="001C22CA"/>
    <w:rsid w:val="001C3F66"/>
    <w:rsid w:val="001D05D3"/>
    <w:rsid w:val="001D05FD"/>
    <w:rsid w:val="001D3D19"/>
    <w:rsid w:val="001E3A8B"/>
    <w:rsid w:val="002017D6"/>
    <w:rsid w:val="00204A20"/>
    <w:rsid w:val="00205ADA"/>
    <w:rsid w:val="00206F8B"/>
    <w:rsid w:val="0021020E"/>
    <w:rsid w:val="002126AA"/>
    <w:rsid w:val="00214D71"/>
    <w:rsid w:val="002227DC"/>
    <w:rsid w:val="0023393D"/>
    <w:rsid w:val="00233DB6"/>
    <w:rsid w:val="00236ECA"/>
    <w:rsid w:val="00246E1A"/>
    <w:rsid w:val="00271EBD"/>
    <w:rsid w:val="00276BA3"/>
    <w:rsid w:val="00294A6B"/>
    <w:rsid w:val="002A2090"/>
    <w:rsid w:val="002A47FF"/>
    <w:rsid w:val="002A5EEE"/>
    <w:rsid w:val="002B3451"/>
    <w:rsid w:val="002B5B04"/>
    <w:rsid w:val="002B638A"/>
    <w:rsid w:val="002D2D1F"/>
    <w:rsid w:val="002D2DF7"/>
    <w:rsid w:val="002E6200"/>
    <w:rsid w:val="002F26D5"/>
    <w:rsid w:val="002F2CCF"/>
    <w:rsid w:val="002F3246"/>
    <w:rsid w:val="00300A47"/>
    <w:rsid w:val="0030606B"/>
    <w:rsid w:val="003134FF"/>
    <w:rsid w:val="003139DB"/>
    <w:rsid w:val="00313C69"/>
    <w:rsid w:val="00322755"/>
    <w:rsid w:val="003273AA"/>
    <w:rsid w:val="003322C9"/>
    <w:rsid w:val="003423F7"/>
    <w:rsid w:val="00342C40"/>
    <w:rsid w:val="00350F28"/>
    <w:rsid w:val="00354F3A"/>
    <w:rsid w:val="00365007"/>
    <w:rsid w:val="003721D4"/>
    <w:rsid w:val="003815FA"/>
    <w:rsid w:val="00382724"/>
    <w:rsid w:val="003854B2"/>
    <w:rsid w:val="0039285D"/>
    <w:rsid w:val="003A33BC"/>
    <w:rsid w:val="003A5A20"/>
    <w:rsid w:val="003B2B73"/>
    <w:rsid w:val="003B5EB5"/>
    <w:rsid w:val="003C23C2"/>
    <w:rsid w:val="003C347B"/>
    <w:rsid w:val="003E4EC6"/>
    <w:rsid w:val="003E7103"/>
    <w:rsid w:val="003F2866"/>
    <w:rsid w:val="003F29B2"/>
    <w:rsid w:val="00400DA2"/>
    <w:rsid w:val="00404FBC"/>
    <w:rsid w:val="00413030"/>
    <w:rsid w:val="00417390"/>
    <w:rsid w:val="00420784"/>
    <w:rsid w:val="00442DE8"/>
    <w:rsid w:val="00446762"/>
    <w:rsid w:val="00450FD5"/>
    <w:rsid w:val="00452C96"/>
    <w:rsid w:val="00455612"/>
    <w:rsid w:val="00455FE8"/>
    <w:rsid w:val="00457926"/>
    <w:rsid w:val="0046155F"/>
    <w:rsid w:val="00462DF0"/>
    <w:rsid w:val="00470C17"/>
    <w:rsid w:val="004718B6"/>
    <w:rsid w:val="00473295"/>
    <w:rsid w:val="00485AC0"/>
    <w:rsid w:val="00487C4C"/>
    <w:rsid w:val="004906F5"/>
    <w:rsid w:val="00493AC2"/>
    <w:rsid w:val="00497B1D"/>
    <w:rsid w:val="004A41FE"/>
    <w:rsid w:val="004A6BC1"/>
    <w:rsid w:val="004B3165"/>
    <w:rsid w:val="004B4CD6"/>
    <w:rsid w:val="004B529E"/>
    <w:rsid w:val="004B7295"/>
    <w:rsid w:val="004C7DE9"/>
    <w:rsid w:val="004D79A8"/>
    <w:rsid w:val="004E319A"/>
    <w:rsid w:val="004E7DF9"/>
    <w:rsid w:val="004F6A24"/>
    <w:rsid w:val="0050130C"/>
    <w:rsid w:val="00503A71"/>
    <w:rsid w:val="00520158"/>
    <w:rsid w:val="00523A4D"/>
    <w:rsid w:val="0052692F"/>
    <w:rsid w:val="00527537"/>
    <w:rsid w:val="00531581"/>
    <w:rsid w:val="0054303C"/>
    <w:rsid w:val="005463E2"/>
    <w:rsid w:val="00551530"/>
    <w:rsid w:val="005517C7"/>
    <w:rsid w:val="005619C9"/>
    <w:rsid w:val="005641FD"/>
    <w:rsid w:val="0057320A"/>
    <w:rsid w:val="0057768C"/>
    <w:rsid w:val="00583220"/>
    <w:rsid w:val="00584F24"/>
    <w:rsid w:val="005A1269"/>
    <w:rsid w:val="005A37D3"/>
    <w:rsid w:val="005A60D5"/>
    <w:rsid w:val="005B19CD"/>
    <w:rsid w:val="005B54DA"/>
    <w:rsid w:val="005B59E7"/>
    <w:rsid w:val="005B5A5B"/>
    <w:rsid w:val="005B695D"/>
    <w:rsid w:val="005B7F07"/>
    <w:rsid w:val="005C0DBB"/>
    <w:rsid w:val="005F3B49"/>
    <w:rsid w:val="0060774E"/>
    <w:rsid w:val="006107A1"/>
    <w:rsid w:val="0061329A"/>
    <w:rsid w:val="00615C7E"/>
    <w:rsid w:val="006173D0"/>
    <w:rsid w:val="00624BD3"/>
    <w:rsid w:val="0062621A"/>
    <w:rsid w:val="006346DB"/>
    <w:rsid w:val="00646781"/>
    <w:rsid w:val="00651F63"/>
    <w:rsid w:val="00660132"/>
    <w:rsid w:val="00660E44"/>
    <w:rsid w:val="0066541F"/>
    <w:rsid w:val="0066576F"/>
    <w:rsid w:val="00667723"/>
    <w:rsid w:val="006763EF"/>
    <w:rsid w:val="006849BD"/>
    <w:rsid w:val="00684B6F"/>
    <w:rsid w:val="00684E8D"/>
    <w:rsid w:val="00686777"/>
    <w:rsid w:val="00686D4F"/>
    <w:rsid w:val="00692C8E"/>
    <w:rsid w:val="006A000D"/>
    <w:rsid w:val="006A0A71"/>
    <w:rsid w:val="006A16C1"/>
    <w:rsid w:val="006A1C6F"/>
    <w:rsid w:val="006A28B1"/>
    <w:rsid w:val="006A65D2"/>
    <w:rsid w:val="006B48BC"/>
    <w:rsid w:val="006B492F"/>
    <w:rsid w:val="006C618C"/>
    <w:rsid w:val="006E383C"/>
    <w:rsid w:val="006E653F"/>
    <w:rsid w:val="006E6F73"/>
    <w:rsid w:val="006F77CD"/>
    <w:rsid w:val="00704935"/>
    <w:rsid w:val="00705E18"/>
    <w:rsid w:val="00715DFA"/>
    <w:rsid w:val="00732CC7"/>
    <w:rsid w:val="00741EF9"/>
    <w:rsid w:val="0074209D"/>
    <w:rsid w:val="00742477"/>
    <w:rsid w:val="00742EBC"/>
    <w:rsid w:val="00744C46"/>
    <w:rsid w:val="00755828"/>
    <w:rsid w:val="00765D17"/>
    <w:rsid w:val="00767424"/>
    <w:rsid w:val="0077470C"/>
    <w:rsid w:val="0077698B"/>
    <w:rsid w:val="007770F8"/>
    <w:rsid w:val="00783A4A"/>
    <w:rsid w:val="00783AE6"/>
    <w:rsid w:val="00793D2E"/>
    <w:rsid w:val="0079472D"/>
    <w:rsid w:val="007A6391"/>
    <w:rsid w:val="007B08E6"/>
    <w:rsid w:val="007B11F5"/>
    <w:rsid w:val="007B22CE"/>
    <w:rsid w:val="007B3580"/>
    <w:rsid w:val="007C416D"/>
    <w:rsid w:val="007C4996"/>
    <w:rsid w:val="007C7855"/>
    <w:rsid w:val="007D51F8"/>
    <w:rsid w:val="007E087F"/>
    <w:rsid w:val="007F0E93"/>
    <w:rsid w:val="007F2162"/>
    <w:rsid w:val="00812B6D"/>
    <w:rsid w:val="0081652D"/>
    <w:rsid w:val="00816D67"/>
    <w:rsid w:val="00817667"/>
    <w:rsid w:val="008366CB"/>
    <w:rsid w:val="00840120"/>
    <w:rsid w:val="008445F9"/>
    <w:rsid w:val="008502A6"/>
    <w:rsid w:val="00852A07"/>
    <w:rsid w:val="00863912"/>
    <w:rsid w:val="00863A19"/>
    <w:rsid w:val="00891E2A"/>
    <w:rsid w:val="00893338"/>
    <w:rsid w:val="00897579"/>
    <w:rsid w:val="008B3D45"/>
    <w:rsid w:val="008B4FDC"/>
    <w:rsid w:val="008C1393"/>
    <w:rsid w:val="008D0A80"/>
    <w:rsid w:val="008D27D0"/>
    <w:rsid w:val="008D3A8C"/>
    <w:rsid w:val="008D576C"/>
    <w:rsid w:val="008E4301"/>
    <w:rsid w:val="008E74CF"/>
    <w:rsid w:val="008F4984"/>
    <w:rsid w:val="008F5A58"/>
    <w:rsid w:val="008F6039"/>
    <w:rsid w:val="008F7BBF"/>
    <w:rsid w:val="008F7E16"/>
    <w:rsid w:val="00901B6F"/>
    <w:rsid w:val="00903354"/>
    <w:rsid w:val="009065A2"/>
    <w:rsid w:val="00911F22"/>
    <w:rsid w:val="00914764"/>
    <w:rsid w:val="009175FE"/>
    <w:rsid w:val="00922C6A"/>
    <w:rsid w:val="00923035"/>
    <w:rsid w:val="00930F93"/>
    <w:rsid w:val="009312D7"/>
    <w:rsid w:val="009372FD"/>
    <w:rsid w:val="009378FC"/>
    <w:rsid w:val="009419A9"/>
    <w:rsid w:val="00942372"/>
    <w:rsid w:val="009454DA"/>
    <w:rsid w:val="0094780B"/>
    <w:rsid w:val="00951CBD"/>
    <w:rsid w:val="00951D9C"/>
    <w:rsid w:val="00953690"/>
    <w:rsid w:val="00967C69"/>
    <w:rsid w:val="00970A49"/>
    <w:rsid w:val="00974867"/>
    <w:rsid w:val="0098271E"/>
    <w:rsid w:val="00990377"/>
    <w:rsid w:val="00991CD8"/>
    <w:rsid w:val="009927C8"/>
    <w:rsid w:val="009932C0"/>
    <w:rsid w:val="00993401"/>
    <w:rsid w:val="00993E78"/>
    <w:rsid w:val="0099537A"/>
    <w:rsid w:val="009A3F7F"/>
    <w:rsid w:val="009A6358"/>
    <w:rsid w:val="009A7A51"/>
    <w:rsid w:val="009B3332"/>
    <w:rsid w:val="009B428E"/>
    <w:rsid w:val="009C07C3"/>
    <w:rsid w:val="009C3AA6"/>
    <w:rsid w:val="009C40E6"/>
    <w:rsid w:val="009E2E81"/>
    <w:rsid w:val="009E6A1F"/>
    <w:rsid w:val="009F3564"/>
    <w:rsid w:val="00A03587"/>
    <w:rsid w:val="00A0695D"/>
    <w:rsid w:val="00A10A6A"/>
    <w:rsid w:val="00A13388"/>
    <w:rsid w:val="00A17A72"/>
    <w:rsid w:val="00A2201A"/>
    <w:rsid w:val="00A27993"/>
    <w:rsid w:val="00A325D2"/>
    <w:rsid w:val="00A420D4"/>
    <w:rsid w:val="00A5237D"/>
    <w:rsid w:val="00A554FA"/>
    <w:rsid w:val="00A57611"/>
    <w:rsid w:val="00A645E8"/>
    <w:rsid w:val="00A65DC1"/>
    <w:rsid w:val="00A6690A"/>
    <w:rsid w:val="00A7681A"/>
    <w:rsid w:val="00A810C1"/>
    <w:rsid w:val="00A94D63"/>
    <w:rsid w:val="00AA4030"/>
    <w:rsid w:val="00AA5125"/>
    <w:rsid w:val="00AB6ED9"/>
    <w:rsid w:val="00AB7844"/>
    <w:rsid w:val="00AC29ED"/>
    <w:rsid w:val="00AC6D92"/>
    <w:rsid w:val="00AD4DAC"/>
    <w:rsid w:val="00AE4727"/>
    <w:rsid w:val="00B026B0"/>
    <w:rsid w:val="00B03068"/>
    <w:rsid w:val="00B05AAB"/>
    <w:rsid w:val="00B17EEA"/>
    <w:rsid w:val="00B24EB1"/>
    <w:rsid w:val="00B33070"/>
    <w:rsid w:val="00B33804"/>
    <w:rsid w:val="00B36D7C"/>
    <w:rsid w:val="00B377D6"/>
    <w:rsid w:val="00B456E1"/>
    <w:rsid w:val="00B51E87"/>
    <w:rsid w:val="00B526E6"/>
    <w:rsid w:val="00B55D6E"/>
    <w:rsid w:val="00B576AA"/>
    <w:rsid w:val="00B61D08"/>
    <w:rsid w:val="00B75F0D"/>
    <w:rsid w:val="00B766E7"/>
    <w:rsid w:val="00B805BE"/>
    <w:rsid w:val="00B81599"/>
    <w:rsid w:val="00B85BD9"/>
    <w:rsid w:val="00B87A99"/>
    <w:rsid w:val="00B93F94"/>
    <w:rsid w:val="00B961EB"/>
    <w:rsid w:val="00BA1C01"/>
    <w:rsid w:val="00BA3A97"/>
    <w:rsid w:val="00BA726A"/>
    <w:rsid w:val="00BB0628"/>
    <w:rsid w:val="00BB1A79"/>
    <w:rsid w:val="00BB3574"/>
    <w:rsid w:val="00BC0281"/>
    <w:rsid w:val="00BC0C72"/>
    <w:rsid w:val="00BC14F0"/>
    <w:rsid w:val="00BC242D"/>
    <w:rsid w:val="00BD0002"/>
    <w:rsid w:val="00BD103A"/>
    <w:rsid w:val="00BD377E"/>
    <w:rsid w:val="00BE0FA8"/>
    <w:rsid w:val="00BF22A8"/>
    <w:rsid w:val="00C05D0B"/>
    <w:rsid w:val="00C062E2"/>
    <w:rsid w:val="00C0705A"/>
    <w:rsid w:val="00C120BD"/>
    <w:rsid w:val="00C22855"/>
    <w:rsid w:val="00C23356"/>
    <w:rsid w:val="00C41EC5"/>
    <w:rsid w:val="00C45ABB"/>
    <w:rsid w:val="00C50144"/>
    <w:rsid w:val="00C53390"/>
    <w:rsid w:val="00C534CA"/>
    <w:rsid w:val="00C6491C"/>
    <w:rsid w:val="00C713F9"/>
    <w:rsid w:val="00C7751D"/>
    <w:rsid w:val="00C824D9"/>
    <w:rsid w:val="00C918C8"/>
    <w:rsid w:val="00C96E32"/>
    <w:rsid w:val="00C96FF0"/>
    <w:rsid w:val="00CA0155"/>
    <w:rsid w:val="00CA27D6"/>
    <w:rsid w:val="00CA4E33"/>
    <w:rsid w:val="00CC16FB"/>
    <w:rsid w:val="00CC1A84"/>
    <w:rsid w:val="00CC2D1D"/>
    <w:rsid w:val="00CC5E5F"/>
    <w:rsid w:val="00CC755C"/>
    <w:rsid w:val="00CD4826"/>
    <w:rsid w:val="00CD5D59"/>
    <w:rsid w:val="00CE0300"/>
    <w:rsid w:val="00CE0EE1"/>
    <w:rsid w:val="00CE6A8C"/>
    <w:rsid w:val="00CF21C2"/>
    <w:rsid w:val="00CF2673"/>
    <w:rsid w:val="00CF35FD"/>
    <w:rsid w:val="00CF6C29"/>
    <w:rsid w:val="00D03365"/>
    <w:rsid w:val="00D12908"/>
    <w:rsid w:val="00D14C8C"/>
    <w:rsid w:val="00D2282A"/>
    <w:rsid w:val="00D3066E"/>
    <w:rsid w:val="00D3342B"/>
    <w:rsid w:val="00D4790A"/>
    <w:rsid w:val="00D61156"/>
    <w:rsid w:val="00D61D54"/>
    <w:rsid w:val="00D67022"/>
    <w:rsid w:val="00D73AA7"/>
    <w:rsid w:val="00D75086"/>
    <w:rsid w:val="00D97D53"/>
    <w:rsid w:val="00DA4F42"/>
    <w:rsid w:val="00DA60F3"/>
    <w:rsid w:val="00DB22A0"/>
    <w:rsid w:val="00DC1641"/>
    <w:rsid w:val="00DC6981"/>
    <w:rsid w:val="00DC78B8"/>
    <w:rsid w:val="00DC7F35"/>
    <w:rsid w:val="00DE7A8A"/>
    <w:rsid w:val="00DF0032"/>
    <w:rsid w:val="00DF5384"/>
    <w:rsid w:val="00E0305D"/>
    <w:rsid w:val="00E0426E"/>
    <w:rsid w:val="00E047C1"/>
    <w:rsid w:val="00E04ED3"/>
    <w:rsid w:val="00E07966"/>
    <w:rsid w:val="00E10806"/>
    <w:rsid w:val="00E21C9A"/>
    <w:rsid w:val="00E22010"/>
    <w:rsid w:val="00E2328B"/>
    <w:rsid w:val="00E26659"/>
    <w:rsid w:val="00E31D91"/>
    <w:rsid w:val="00E32B23"/>
    <w:rsid w:val="00E36446"/>
    <w:rsid w:val="00E402C5"/>
    <w:rsid w:val="00E43844"/>
    <w:rsid w:val="00E50C7C"/>
    <w:rsid w:val="00E5137D"/>
    <w:rsid w:val="00E5151D"/>
    <w:rsid w:val="00E63BC9"/>
    <w:rsid w:val="00E65E2C"/>
    <w:rsid w:val="00E70D94"/>
    <w:rsid w:val="00E77FC9"/>
    <w:rsid w:val="00E83049"/>
    <w:rsid w:val="00E83844"/>
    <w:rsid w:val="00E853A8"/>
    <w:rsid w:val="00E85FA0"/>
    <w:rsid w:val="00EA5EB3"/>
    <w:rsid w:val="00EA6018"/>
    <w:rsid w:val="00EB0B11"/>
    <w:rsid w:val="00EC138C"/>
    <w:rsid w:val="00EC34DB"/>
    <w:rsid w:val="00ED6745"/>
    <w:rsid w:val="00EE549C"/>
    <w:rsid w:val="00EF1AA6"/>
    <w:rsid w:val="00EF3510"/>
    <w:rsid w:val="00F0142B"/>
    <w:rsid w:val="00F13192"/>
    <w:rsid w:val="00F21C91"/>
    <w:rsid w:val="00F21D17"/>
    <w:rsid w:val="00F220D7"/>
    <w:rsid w:val="00F46EEE"/>
    <w:rsid w:val="00F52F44"/>
    <w:rsid w:val="00F6014C"/>
    <w:rsid w:val="00F64FB0"/>
    <w:rsid w:val="00F65B85"/>
    <w:rsid w:val="00F6685D"/>
    <w:rsid w:val="00F7259B"/>
    <w:rsid w:val="00F730A1"/>
    <w:rsid w:val="00F754F0"/>
    <w:rsid w:val="00F849CD"/>
    <w:rsid w:val="00F85220"/>
    <w:rsid w:val="00F91922"/>
    <w:rsid w:val="00FA0561"/>
    <w:rsid w:val="00FA1F56"/>
    <w:rsid w:val="00FA3408"/>
    <w:rsid w:val="00FA3950"/>
    <w:rsid w:val="00FA6312"/>
    <w:rsid w:val="00FB04C8"/>
    <w:rsid w:val="00FC52AF"/>
    <w:rsid w:val="00FD1C46"/>
    <w:rsid w:val="00FD5C82"/>
    <w:rsid w:val="00FE012C"/>
    <w:rsid w:val="00FE2D03"/>
    <w:rsid w:val="00FE7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16091"/>
  <w15:chartTrackingRefBased/>
  <w15:docId w15:val="{04D5F451-DA73-4B6E-B5C6-040367470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479"/>
    <w:pPr>
      <w:spacing w:line="259" w:lineRule="auto"/>
    </w:pPr>
    <w:rPr>
      <w:sz w:val="22"/>
      <w:szCs w:val="22"/>
    </w:rPr>
  </w:style>
  <w:style w:type="paragraph" w:styleId="Heading1">
    <w:name w:val="heading 1"/>
    <w:basedOn w:val="Normal"/>
    <w:next w:val="Normal"/>
    <w:link w:val="Heading1Char"/>
    <w:uiPriority w:val="9"/>
    <w:qFormat/>
    <w:rsid w:val="0090335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335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3354"/>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3354"/>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903354"/>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903354"/>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903354"/>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903354"/>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903354"/>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3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33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33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33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33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33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33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33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3354"/>
    <w:rPr>
      <w:rFonts w:eastAsiaTheme="majorEastAsia" w:cstheme="majorBidi"/>
      <w:color w:val="272727" w:themeColor="text1" w:themeTint="D8"/>
    </w:rPr>
  </w:style>
  <w:style w:type="paragraph" w:styleId="Title">
    <w:name w:val="Title"/>
    <w:basedOn w:val="Normal"/>
    <w:next w:val="Normal"/>
    <w:link w:val="TitleChar"/>
    <w:uiPriority w:val="10"/>
    <w:qFormat/>
    <w:rsid w:val="009033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3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3354"/>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33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3354"/>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903354"/>
    <w:rPr>
      <w:i/>
      <w:iCs/>
      <w:color w:val="404040" w:themeColor="text1" w:themeTint="BF"/>
    </w:rPr>
  </w:style>
  <w:style w:type="paragraph" w:styleId="ListParagraph">
    <w:name w:val="List Paragraph"/>
    <w:basedOn w:val="Normal"/>
    <w:uiPriority w:val="34"/>
    <w:qFormat/>
    <w:rsid w:val="00903354"/>
    <w:pPr>
      <w:spacing w:line="278" w:lineRule="auto"/>
      <w:ind w:left="720"/>
      <w:contextualSpacing/>
    </w:pPr>
    <w:rPr>
      <w:sz w:val="24"/>
      <w:szCs w:val="24"/>
    </w:rPr>
  </w:style>
  <w:style w:type="character" w:styleId="IntenseEmphasis">
    <w:name w:val="Intense Emphasis"/>
    <w:basedOn w:val="DefaultParagraphFont"/>
    <w:uiPriority w:val="21"/>
    <w:qFormat/>
    <w:rsid w:val="00903354"/>
    <w:rPr>
      <w:i/>
      <w:iCs/>
      <w:color w:val="0F4761" w:themeColor="accent1" w:themeShade="BF"/>
    </w:rPr>
  </w:style>
  <w:style w:type="paragraph" w:styleId="IntenseQuote">
    <w:name w:val="Intense Quote"/>
    <w:basedOn w:val="Normal"/>
    <w:next w:val="Normal"/>
    <w:link w:val="IntenseQuoteChar"/>
    <w:uiPriority w:val="30"/>
    <w:qFormat/>
    <w:rsid w:val="0090335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903354"/>
    <w:rPr>
      <w:i/>
      <w:iCs/>
      <w:color w:val="0F4761" w:themeColor="accent1" w:themeShade="BF"/>
    </w:rPr>
  </w:style>
  <w:style w:type="character" w:styleId="IntenseReference">
    <w:name w:val="Intense Reference"/>
    <w:basedOn w:val="DefaultParagraphFont"/>
    <w:uiPriority w:val="32"/>
    <w:qFormat/>
    <w:rsid w:val="00903354"/>
    <w:rPr>
      <w:b/>
      <w:bCs/>
      <w:smallCaps/>
      <w:color w:val="0F4761" w:themeColor="accent1" w:themeShade="BF"/>
      <w:spacing w:val="5"/>
    </w:rPr>
  </w:style>
  <w:style w:type="character" w:styleId="Hyperlink">
    <w:name w:val="Hyperlink"/>
    <w:basedOn w:val="DefaultParagraphFont"/>
    <w:uiPriority w:val="99"/>
    <w:unhideWhenUsed/>
    <w:rsid w:val="005463E2"/>
    <w:rPr>
      <w:color w:val="467886" w:themeColor="hyperlink"/>
      <w:u w:val="single"/>
    </w:rPr>
  </w:style>
  <w:style w:type="character" w:styleId="UnresolvedMention">
    <w:name w:val="Unresolved Mention"/>
    <w:basedOn w:val="DefaultParagraphFont"/>
    <w:uiPriority w:val="99"/>
    <w:semiHidden/>
    <w:unhideWhenUsed/>
    <w:rsid w:val="005463E2"/>
    <w:rPr>
      <w:color w:val="605E5C"/>
      <w:shd w:val="clear" w:color="auto" w:fill="E1DFDD"/>
    </w:rPr>
  </w:style>
  <w:style w:type="character" w:customStyle="1" w:styleId="FootnoteTextChar">
    <w:name w:val="Footnote Text Char"/>
    <w:basedOn w:val="DefaultParagraphFont"/>
    <w:link w:val="FootnoteText"/>
    <w:uiPriority w:val="99"/>
    <w:rsid w:val="003423F7"/>
    <w:rPr>
      <w:sz w:val="20"/>
      <w:szCs w:val="20"/>
    </w:rPr>
  </w:style>
  <w:style w:type="paragraph" w:styleId="FootnoteText">
    <w:name w:val="footnote text"/>
    <w:basedOn w:val="Normal"/>
    <w:link w:val="FootnoteTextChar"/>
    <w:uiPriority w:val="99"/>
    <w:unhideWhenUsed/>
    <w:rsid w:val="003423F7"/>
    <w:pPr>
      <w:spacing w:after="0" w:line="240" w:lineRule="auto"/>
    </w:pPr>
    <w:rPr>
      <w:sz w:val="20"/>
      <w:szCs w:val="20"/>
    </w:rPr>
  </w:style>
  <w:style w:type="character" w:customStyle="1" w:styleId="FootnoteTextChar1">
    <w:name w:val="Footnote Text Char1"/>
    <w:basedOn w:val="DefaultParagraphFont"/>
    <w:uiPriority w:val="99"/>
    <w:semiHidden/>
    <w:rsid w:val="003423F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36450eb-db06-42a7-8d1b-026719f701e3}" enabled="0" method="" siteId="{a36450eb-db06-42a7-8d1b-026719f701e3}" removed="1"/>
</clbl:labelList>
</file>

<file path=docProps/app.xml><?xml version="1.0" encoding="utf-8"?>
<Properties xmlns="http://schemas.openxmlformats.org/officeDocument/2006/extended-properties" xmlns:vt="http://schemas.openxmlformats.org/officeDocument/2006/docPropsVTypes">
  <Template>Normal</Template>
  <TotalTime>7616</TotalTime>
  <Pages>7</Pages>
  <Words>1646</Words>
  <Characters>8821</Characters>
  <Application>Microsoft Office Word</Application>
  <DocSecurity>0</DocSecurity>
  <Lines>137</Lines>
  <Paragraphs>25</Paragraphs>
  <ScaleCrop>false</ScaleCrop>
  <Company/>
  <LinksUpToDate>false</LinksUpToDate>
  <CharactersWithSpaces>10446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Nair-Collins</dc:creator>
  <cp:keywords/>
  <dc:description/>
  <cp:lastModifiedBy>Michael Nair-Collins</cp:lastModifiedBy>
  <cp:revision>489</cp:revision>
  <dcterms:created xsi:type="dcterms:W3CDTF">2025-11-26T20:53:00Z</dcterms:created>
  <dcterms:modified xsi:type="dcterms:W3CDTF">2026-04-08T14:10:00Z</dcterms:modified>
</cp:coreProperties>
</file>