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611426" w14:textId="2BA0C343" w:rsidR="003F2378" w:rsidRDefault="003F2378" w:rsidP="003F2378">
      <w:pPr>
        <w:spacing w:line="480" w:lineRule="auto"/>
        <w:rPr>
          <w:rFonts w:ascii="Times New Roman" w:hAnsi="Times New Roman" w:cs="Times New Roman"/>
          <w:b/>
          <w:bCs/>
          <w:sz w:val="24"/>
          <w:szCs w:val="24"/>
        </w:rPr>
      </w:pPr>
      <w:r>
        <w:rPr>
          <w:rFonts w:ascii="Times New Roman" w:hAnsi="Times New Roman" w:cs="Times New Roman"/>
          <w:b/>
          <w:bCs/>
          <w:sz w:val="24"/>
          <w:szCs w:val="24"/>
        </w:rPr>
        <w:t>Death is Biologically Real; Laws about Death are Social Constructions</w:t>
      </w:r>
    </w:p>
    <w:p w14:paraId="42A9B0B5" w14:textId="5C182D9C" w:rsidR="003F2378" w:rsidRPr="003F2378" w:rsidRDefault="003F2378" w:rsidP="003F2378">
      <w:pPr>
        <w:spacing w:line="480" w:lineRule="auto"/>
        <w:rPr>
          <w:rFonts w:ascii="Times New Roman" w:hAnsi="Times New Roman" w:cs="Times New Roman"/>
          <w:sz w:val="24"/>
          <w:szCs w:val="24"/>
        </w:rPr>
      </w:pPr>
      <w:r>
        <w:rPr>
          <w:rFonts w:ascii="Times New Roman" w:hAnsi="Times New Roman" w:cs="Times New Roman"/>
          <w:sz w:val="24"/>
          <w:szCs w:val="24"/>
        </w:rPr>
        <w:t>Michael Nair-Collins</w:t>
      </w:r>
    </w:p>
    <w:p w14:paraId="1F210955" w14:textId="77777777" w:rsidR="003F2378" w:rsidRDefault="003F2378" w:rsidP="003F2378">
      <w:pPr>
        <w:spacing w:line="480" w:lineRule="auto"/>
        <w:rPr>
          <w:rFonts w:ascii="Times New Roman" w:hAnsi="Times New Roman" w:cs="Times New Roman"/>
          <w:sz w:val="24"/>
          <w:szCs w:val="24"/>
        </w:rPr>
      </w:pPr>
    </w:p>
    <w:p w14:paraId="268F3D2F" w14:textId="1DBC56F7" w:rsidR="003A7724" w:rsidRDefault="003A7724" w:rsidP="0076685C">
      <w:pPr>
        <w:spacing w:line="480" w:lineRule="auto"/>
        <w:ind w:firstLine="720"/>
        <w:rPr>
          <w:rFonts w:ascii="Times New Roman" w:hAnsi="Times New Roman" w:cs="Times New Roman"/>
          <w:sz w:val="24"/>
          <w:szCs w:val="24"/>
        </w:rPr>
      </w:pPr>
      <w:r>
        <w:rPr>
          <w:rFonts w:ascii="Times New Roman" w:hAnsi="Times New Roman" w:cs="Times New Roman"/>
          <w:sz w:val="24"/>
          <w:szCs w:val="24"/>
        </w:rPr>
        <w:t>Advocates of a higher-brain theory of death have long acknowledged an obvious fact: in brain death, the body or organism remains alive. However, they argued, when the capacity for consciousness is lost, the individual dies in some other, non-biological sense (e.g., McMahan 2002, Veatch 2003). John Lizza, Christos Lazaridis, and Piotr Nowak defended a version of the higher-brain theory of death (2025), but with a modification: There is no independent biological reality of whether a human body is alive or dead. Biological death itself is a social choice reflecting “our” values</w:t>
      </w:r>
      <w:r w:rsidR="00FB188C">
        <w:rPr>
          <w:rFonts w:ascii="Times New Roman" w:hAnsi="Times New Roman" w:cs="Times New Roman"/>
          <w:sz w:val="24"/>
          <w:szCs w:val="24"/>
        </w:rPr>
        <w:t>, and thus the biological</w:t>
      </w:r>
      <w:r w:rsidR="004720D0">
        <w:rPr>
          <w:rFonts w:ascii="Times New Roman" w:hAnsi="Times New Roman" w:cs="Times New Roman"/>
          <w:sz w:val="24"/>
          <w:szCs w:val="24"/>
        </w:rPr>
        <w:t>,</w:t>
      </w:r>
      <w:r w:rsidR="00FB188C">
        <w:rPr>
          <w:rFonts w:ascii="Times New Roman" w:hAnsi="Times New Roman" w:cs="Times New Roman"/>
          <w:sz w:val="24"/>
          <w:szCs w:val="24"/>
        </w:rPr>
        <w:t xml:space="preserve"> and </w:t>
      </w:r>
      <w:r w:rsidR="00FD6661">
        <w:rPr>
          <w:rFonts w:ascii="Times New Roman" w:hAnsi="Times New Roman" w:cs="Times New Roman"/>
          <w:sz w:val="24"/>
          <w:szCs w:val="24"/>
        </w:rPr>
        <w:t xml:space="preserve">the </w:t>
      </w:r>
      <w:r w:rsidR="00FB188C">
        <w:rPr>
          <w:rFonts w:ascii="Times New Roman" w:hAnsi="Times New Roman" w:cs="Times New Roman"/>
          <w:sz w:val="24"/>
          <w:szCs w:val="24"/>
        </w:rPr>
        <w:t>moral or personhood meaning of ‘death’</w:t>
      </w:r>
      <w:r w:rsidR="00887A4C">
        <w:rPr>
          <w:rFonts w:ascii="Times New Roman" w:hAnsi="Times New Roman" w:cs="Times New Roman"/>
          <w:sz w:val="24"/>
          <w:szCs w:val="24"/>
        </w:rPr>
        <w:t xml:space="preserve"> </w:t>
      </w:r>
      <w:r w:rsidR="00E044C4">
        <w:rPr>
          <w:rFonts w:ascii="Times New Roman" w:hAnsi="Times New Roman" w:cs="Times New Roman"/>
          <w:sz w:val="24"/>
          <w:szCs w:val="24"/>
        </w:rPr>
        <w:t>are</w:t>
      </w:r>
      <w:r w:rsidR="00887A4C">
        <w:rPr>
          <w:rFonts w:ascii="Times New Roman" w:hAnsi="Times New Roman" w:cs="Times New Roman"/>
          <w:sz w:val="24"/>
          <w:szCs w:val="24"/>
        </w:rPr>
        <w:t xml:space="preserve"> conflated in what </w:t>
      </w:r>
      <w:r w:rsidR="00C21BF8">
        <w:rPr>
          <w:rFonts w:ascii="Times New Roman" w:hAnsi="Times New Roman" w:cs="Times New Roman"/>
          <w:sz w:val="24"/>
          <w:szCs w:val="24"/>
        </w:rPr>
        <w:t>they call “social or civil death”.</w:t>
      </w:r>
    </w:p>
    <w:p w14:paraId="602AF4BC" w14:textId="4C450499" w:rsidR="003A7724" w:rsidRDefault="003A7724" w:rsidP="003A7724">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Organisms have lived and died on this planet for more than 3 billion years, differentially reproducing and passing down genetic material to future generations, resulting in the diversity of life that we know today. </w:t>
      </w:r>
      <w:r w:rsidR="001E4E3D">
        <w:rPr>
          <w:rFonts w:ascii="Times New Roman" w:hAnsi="Times New Roman" w:cs="Times New Roman"/>
          <w:sz w:val="24"/>
          <w:szCs w:val="24"/>
        </w:rPr>
        <w:t>Like every other organism, humans are products of evolution by natural selection</w:t>
      </w:r>
      <w:r w:rsidR="009B70A4">
        <w:rPr>
          <w:rFonts w:ascii="Times New Roman" w:hAnsi="Times New Roman" w:cs="Times New Roman"/>
          <w:sz w:val="24"/>
          <w:szCs w:val="24"/>
        </w:rPr>
        <w:t xml:space="preserve">. </w:t>
      </w:r>
      <w:r>
        <w:rPr>
          <w:rFonts w:ascii="Times New Roman" w:hAnsi="Times New Roman" w:cs="Times New Roman"/>
          <w:sz w:val="24"/>
          <w:szCs w:val="24"/>
        </w:rPr>
        <w:t>Death is real, and it long precedes every human that ever lived. Modern technology does not and cannot change what death is; it merely delays our inevitable end.</w:t>
      </w:r>
    </w:p>
    <w:p w14:paraId="6AFBC721" w14:textId="6B3FBDDB" w:rsidR="003A7724" w:rsidRDefault="003A7724" w:rsidP="003A7724">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If death is a social construction, then </w:t>
      </w:r>
      <w:r w:rsidRPr="00F32252">
        <w:rPr>
          <w:rFonts w:ascii="Times New Roman" w:hAnsi="Times New Roman" w:cs="Times New Roman"/>
          <w:sz w:val="24"/>
          <w:szCs w:val="24"/>
        </w:rPr>
        <w:t>death did not exist prior to humans who socially constructed it</w:t>
      </w:r>
      <w:r>
        <w:rPr>
          <w:rFonts w:ascii="Times New Roman" w:hAnsi="Times New Roman" w:cs="Times New Roman"/>
          <w:sz w:val="24"/>
          <w:szCs w:val="24"/>
        </w:rPr>
        <w:t xml:space="preserve">. This is inconsistent with </w:t>
      </w:r>
      <w:r w:rsidR="009B70A4">
        <w:rPr>
          <w:rFonts w:ascii="Times New Roman" w:hAnsi="Times New Roman" w:cs="Times New Roman"/>
          <w:sz w:val="24"/>
          <w:szCs w:val="24"/>
        </w:rPr>
        <w:t xml:space="preserve">Darwinian evolution, </w:t>
      </w:r>
      <w:r>
        <w:rPr>
          <w:rFonts w:ascii="Times New Roman" w:hAnsi="Times New Roman" w:cs="Times New Roman"/>
          <w:sz w:val="24"/>
          <w:szCs w:val="24"/>
        </w:rPr>
        <w:t>the foundational theory of all biology which posits the existence of death for billions of years before humanity evolved; it is also, on its face, an absurd claim.</w:t>
      </w:r>
    </w:p>
    <w:p w14:paraId="30E19BF8" w14:textId="0D2CBFF5" w:rsidR="00750133" w:rsidRDefault="003A7724" w:rsidP="003A7724">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Given that death is a natural, biological phenomenon, we should explain it as we would any other natural phenomenon. In brief, living organisms </w:t>
      </w:r>
      <w:r w:rsidR="005F7F03">
        <w:rPr>
          <w:rFonts w:ascii="Times New Roman" w:hAnsi="Times New Roman" w:cs="Times New Roman"/>
          <w:sz w:val="24"/>
          <w:szCs w:val="24"/>
        </w:rPr>
        <w:t xml:space="preserve">are </w:t>
      </w:r>
      <w:r w:rsidR="00970B5B">
        <w:rPr>
          <w:rFonts w:ascii="Times New Roman" w:hAnsi="Times New Roman" w:cs="Times New Roman"/>
          <w:sz w:val="24"/>
          <w:szCs w:val="24"/>
        </w:rPr>
        <w:t xml:space="preserve">embedded in and </w:t>
      </w:r>
      <w:r w:rsidR="005F7F03">
        <w:rPr>
          <w:rFonts w:ascii="Times New Roman" w:hAnsi="Times New Roman" w:cs="Times New Roman"/>
          <w:sz w:val="24"/>
          <w:szCs w:val="24"/>
        </w:rPr>
        <w:t xml:space="preserve">products of </w:t>
      </w:r>
      <w:r w:rsidR="00813B75">
        <w:rPr>
          <w:rFonts w:ascii="Times New Roman" w:hAnsi="Times New Roman" w:cs="Times New Roman"/>
          <w:sz w:val="24"/>
          <w:szCs w:val="24"/>
        </w:rPr>
        <w:t xml:space="preserve">a very </w:t>
      </w:r>
      <w:r w:rsidR="00813B75">
        <w:rPr>
          <w:rFonts w:ascii="Times New Roman" w:hAnsi="Times New Roman" w:cs="Times New Roman"/>
          <w:sz w:val="24"/>
          <w:szCs w:val="24"/>
        </w:rPr>
        <w:lastRenderedPageBreak/>
        <w:t>long historical-evolutionary process, tied to the</w:t>
      </w:r>
      <w:r w:rsidR="005F7F03">
        <w:rPr>
          <w:rFonts w:ascii="Times New Roman" w:hAnsi="Times New Roman" w:cs="Times New Roman"/>
          <w:sz w:val="24"/>
          <w:szCs w:val="24"/>
        </w:rPr>
        <w:t xml:space="preserve"> specific natural history of this planet</w:t>
      </w:r>
      <w:r w:rsidR="00813B75">
        <w:rPr>
          <w:rFonts w:ascii="Times New Roman" w:hAnsi="Times New Roman" w:cs="Times New Roman"/>
          <w:sz w:val="24"/>
          <w:szCs w:val="24"/>
        </w:rPr>
        <w:t xml:space="preserve">. They </w:t>
      </w:r>
      <w:r>
        <w:rPr>
          <w:rFonts w:ascii="Times New Roman" w:hAnsi="Times New Roman" w:cs="Times New Roman"/>
          <w:sz w:val="24"/>
          <w:szCs w:val="24"/>
        </w:rPr>
        <w:t xml:space="preserve">maintain chemical and thermal stability through a series of </w:t>
      </w:r>
      <w:r w:rsidR="00182AFA">
        <w:rPr>
          <w:rFonts w:ascii="Times New Roman" w:hAnsi="Times New Roman" w:cs="Times New Roman"/>
          <w:sz w:val="24"/>
          <w:szCs w:val="24"/>
        </w:rPr>
        <w:t xml:space="preserve">dynamic </w:t>
      </w:r>
      <w:r>
        <w:rPr>
          <w:rFonts w:ascii="Times New Roman" w:hAnsi="Times New Roman" w:cs="Times New Roman"/>
          <w:sz w:val="24"/>
          <w:szCs w:val="24"/>
        </w:rPr>
        <w:t>metabolic processes</w:t>
      </w:r>
      <w:r w:rsidR="00813B75">
        <w:rPr>
          <w:rFonts w:ascii="Times New Roman" w:hAnsi="Times New Roman" w:cs="Times New Roman"/>
          <w:sz w:val="24"/>
          <w:szCs w:val="24"/>
        </w:rPr>
        <w:t>.</w:t>
      </w:r>
      <w:r>
        <w:rPr>
          <w:rFonts w:ascii="Times New Roman" w:hAnsi="Times New Roman" w:cs="Times New Roman"/>
          <w:sz w:val="24"/>
          <w:szCs w:val="24"/>
        </w:rPr>
        <w:t xml:space="preserve"> This includes coupling exergonic and endergonic reactions (e.g., breaking a phosphate bond as energy for synthesizing a polymer), preserving relative concentrations of many molecular species, atoms, and ions </w:t>
      </w:r>
      <w:r w:rsidR="003C79B5">
        <w:rPr>
          <w:rFonts w:ascii="Times New Roman" w:hAnsi="Times New Roman" w:cs="Times New Roman"/>
          <w:sz w:val="24"/>
          <w:szCs w:val="24"/>
        </w:rPr>
        <w:t>in</w:t>
      </w:r>
      <w:r>
        <w:rPr>
          <w:rFonts w:ascii="Times New Roman" w:hAnsi="Times New Roman" w:cs="Times New Roman"/>
          <w:sz w:val="24"/>
          <w:szCs w:val="24"/>
        </w:rPr>
        <w:t xml:space="preserve"> aqueous solution by maintaining permeable boundaries, and slowing the production of entropy</w:t>
      </w:r>
      <w:r w:rsidR="0098392E">
        <w:rPr>
          <w:rFonts w:ascii="Times New Roman" w:hAnsi="Times New Roman" w:cs="Times New Roman"/>
          <w:sz w:val="24"/>
          <w:szCs w:val="24"/>
        </w:rPr>
        <w:t xml:space="preserve"> – </w:t>
      </w:r>
      <w:r>
        <w:rPr>
          <w:rFonts w:ascii="Times New Roman" w:hAnsi="Times New Roman" w:cs="Times New Roman"/>
          <w:sz w:val="24"/>
          <w:szCs w:val="24"/>
        </w:rPr>
        <w:t>which accompanies every chemical reaction and every mechanical movement</w:t>
      </w:r>
      <w:r w:rsidR="0098392E">
        <w:rPr>
          <w:rFonts w:ascii="Times New Roman" w:hAnsi="Times New Roman" w:cs="Times New Roman"/>
          <w:sz w:val="24"/>
          <w:szCs w:val="24"/>
        </w:rPr>
        <w:t xml:space="preserve"> – </w:t>
      </w:r>
      <w:r>
        <w:rPr>
          <w:rFonts w:ascii="Times New Roman" w:hAnsi="Times New Roman" w:cs="Times New Roman"/>
          <w:sz w:val="24"/>
          <w:szCs w:val="24"/>
        </w:rPr>
        <w:t>through restraints on energy transfer and the movement of molecules. Collectively, these processes maintain homeostasis, a general process subsuming many others, which preserves the manifold stability within the organism.</w:t>
      </w:r>
    </w:p>
    <w:p w14:paraId="58134056" w14:textId="12687DBA" w:rsidR="003A7724" w:rsidRDefault="003A7724" w:rsidP="00750133">
      <w:pPr>
        <w:spacing w:line="480" w:lineRule="auto"/>
        <w:ind w:firstLine="720"/>
        <w:rPr>
          <w:rFonts w:ascii="Times New Roman" w:hAnsi="Times New Roman" w:cs="Times New Roman"/>
          <w:sz w:val="24"/>
          <w:szCs w:val="24"/>
        </w:rPr>
      </w:pPr>
      <w:r>
        <w:rPr>
          <w:rFonts w:ascii="Times New Roman" w:hAnsi="Times New Roman" w:cs="Times New Roman"/>
          <w:sz w:val="24"/>
          <w:szCs w:val="24"/>
        </w:rPr>
        <w:t>Each of these processes relies on the transfer of energy, specifically the production of ATP, which relies on glucose and oxygen. Hence, when the cells of the body are deprived of oxygen or glucose for a long enough period of time, the organism no longer has the capacity to produce the stability characteristic of life. In simpler terms: when the blood is no longer effectively perfusing organs and tissues for a sufficient period of time, and when cellular respiration has stopped for a sufficient period of time, then the organism is dead.</w:t>
      </w:r>
      <w:r w:rsidR="004D59B0">
        <w:rPr>
          <w:rFonts w:ascii="Times New Roman" w:hAnsi="Times New Roman" w:cs="Times New Roman"/>
          <w:sz w:val="24"/>
          <w:szCs w:val="24"/>
        </w:rPr>
        <w:t xml:space="preserve"> </w:t>
      </w:r>
      <w:r w:rsidR="009B7ABC">
        <w:rPr>
          <w:rFonts w:ascii="Times New Roman" w:hAnsi="Times New Roman" w:cs="Times New Roman"/>
          <w:sz w:val="24"/>
          <w:szCs w:val="24"/>
        </w:rPr>
        <w:t>It follows that the</w:t>
      </w:r>
      <w:r w:rsidR="004D59B0">
        <w:rPr>
          <w:rFonts w:ascii="Times New Roman" w:hAnsi="Times New Roman" w:cs="Times New Roman"/>
          <w:sz w:val="24"/>
          <w:szCs w:val="24"/>
        </w:rPr>
        <w:t xml:space="preserve"> brain death patient is plainly alive.</w:t>
      </w:r>
    </w:p>
    <w:p w14:paraId="75980D1D" w14:textId="52CD6D15" w:rsidR="003A7724" w:rsidRDefault="003A7724" w:rsidP="003A7724">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Lizza and colleagues challenged the idea that there could be </w:t>
      </w:r>
      <w:r>
        <w:rPr>
          <w:rFonts w:ascii="Times New Roman" w:hAnsi="Times New Roman" w:cs="Times New Roman"/>
          <w:i/>
          <w:iCs/>
          <w:sz w:val="24"/>
          <w:szCs w:val="24"/>
        </w:rPr>
        <w:t>any</w:t>
      </w:r>
      <w:r>
        <w:rPr>
          <w:rFonts w:ascii="Times New Roman" w:hAnsi="Times New Roman" w:cs="Times New Roman"/>
          <w:sz w:val="24"/>
          <w:szCs w:val="24"/>
        </w:rPr>
        <w:t xml:space="preserve"> reasonably unified theory of death – whether something like the above or not. They argued that any theory of biological death relies on a uniform theory of organism, but there are different theories of organism in biology. Second, there can be no scientific theory of death because there is no “value-neutral” concept of organism</w:t>
      </w:r>
      <w:r w:rsidR="00013ED6">
        <w:rPr>
          <w:rFonts w:ascii="Times New Roman" w:hAnsi="Times New Roman" w:cs="Times New Roman"/>
          <w:sz w:val="24"/>
          <w:szCs w:val="24"/>
        </w:rPr>
        <w:t xml:space="preserve"> (Lizza et al. 2025, p. 5)</w:t>
      </w:r>
      <w:r>
        <w:rPr>
          <w:rFonts w:ascii="Times New Roman" w:hAnsi="Times New Roman" w:cs="Times New Roman"/>
          <w:sz w:val="24"/>
          <w:szCs w:val="24"/>
        </w:rPr>
        <w:t>.</w:t>
      </w:r>
    </w:p>
    <w:p w14:paraId="653C04A0" w14:textId="77777777" w:rsidR="003A7724" w:rsidRDefault="003A7724" w:rsidP="003A7724">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Both these points reflect significant confusions. It is not true that a theory of death relies on a theory of organism, though there is a great deal of confusion about this in the bioethical </w:t>
      </w:r>
      <w:r>
        <w:rPr>
          <w:rFonts w:ascii="Times New Roman" w:hAnsi="Times New Roman" w:cs="Times New Roman"/>
          <w:sz w:val="24"/>
          <w:szCs w:val="24"/>
        </w:rPr>
        <w:lastRenderedPageBreak/>
        <w:t xml:space="preserve">literature (Nair-Collins 2024). The concepts of organism and death are orthogonal. </w:t>
      </w:r>
      <w:r>
        <w:rPr>
          <w:rFonts w:ascii="Times New Roman" w:hAnsi="Times New Roman" w:cs="Times New Roman"/>
          <w:i/>
          <w:iCs/>
          <w:sz w:val="24"/>
          <w:szCs w:val="24"/>
        </w:rPr>
        <w:t xml:space="preserve">Organism </w:t>
      </w:r>
      <w:r>
        <w:rPr>
          <w:rFonts w:ascii="Times New Roman" w:hAnsi="Times New Roman" w:cs="Times New Roman"/>
          <w:sz w:val="24"/>
          <w:szCs w:val="24"/>
        </w:rPr>
        <w:t xml:space="preserve">is a taxonomic concept, distinguishing organisms from their parts and from larger groups; it refers to a biological individual while taking the vital status of living (or not) for granted (Clarke 2010). </w:t>
      </w:r>
      <w:r>
        <w:rPr>
          <w:rFonts w:ascii="Times New Roman" w:hAnsi="Times New Roman" w:cs="Times New Roman"/>
          <w:i/>
          <w:iCs/>
          <w:sz w:val="24"/>
          <w:szCs w:val="24"/>
        </w:rPr>
        <w:t xml:space="preserve">Death </w:t>
      </w:r>
      <w:r>
        <w:rPr>
          <w:rFonts w:ascii="Times New Roman" w:hAnsi="Times New Roman" w:cs="Times New Roman"/>
          <w:sz w:val="24"/>
          <w:szCs w:val="24"/>
        </w:rPr>
        <w:t xml:space="preserve">is a descriptive, time-indexed concept, characterizing the state of an </w:t>
      </w:r>
      <w:r w:rsidRPr="008E5DB5">
        <w:rPr>
          <w:rFonts w:ascii="Times New Roman" w:hAnsi="Times New Roman" w:cs="Times New Roman"/>
          <w:i/>
          <w:iCs/>
          <w:sz w:val="24"/>
          <w:szCs w:val="24"/>
        </w:rPr>
        <w:t>already-identified individual</w:t>
      </w:r>
      <w:r>
        <w:rPr>
          <w:rFonts w:ascii="Times New Roman" w:hAnsi="Times New Roman" w:cs="Times New Roman"/>
          <w:sz w:val="24"/>
          <w:szCs w:val="24"/>
        </w:rPr>
        <w:t xml:space="preserve"> as </w:t>
      </w:r>
      <w:r w:rsidRPr="008E5DB5">
        <w:rPr>
          <w:rFonts w:ascii="Times New Roman" w:hAnsi="Times New Roman" w:cs="Times New Roman"/>
          <w:sz w:val="24"/>
          <w:szCs w:val="24"/>
        </w:rPr>
        <w:t>alive</w:t>
      </w:r>
      <w:r>
        <w:rPr>
          <w:rFonts w:ascii="Times New Roman" w:hAnsi="Times New Roman" w:cs="Times New Roman"/>
          <w:sz w:val="24"/>
          <w:szCs w:val="24"/>
        </w:rPr>
        <w:t xml:space="preserve"> or </w:t>
      </w:r>
      <w:r w:rsidRPr="008E5DB5">
        <w:rPr>
          <w:rFonts w:ascii="Times New Roman" w:hAnsi="Times New Roman" w:cs="Times New Roman"/>
          <w:sz w:val="24"/>
          <w:szCs w:val="24"/>
        </w:rPr>
        <w:t>dead</w:t>
      </w:r>
      <w:r>
        <w:rPr>
          <w:rFonts w:ascii="Times New Roman" w:hAnsi="Times New Roman" w:cs="Times New Roman"/>
          <w:sz w:val="24"/>
          <w:szCs w:val="24"/>
        </w:rPr>
        <w:t xml:space="preserve"> at a time.</w:t>
      </w:r>
    </w:p>
    <w:p w14:paraId="4A8A47F7" w14:textId="054DE272" w:rsidR="003A7724" w:rsidRDefault="003A7724" w:rsidP="003A7724">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Lizza and colleagues mentioned several debates in the philosophy of biology that have little to do with death, drawing on Nowak and Stencel (2022). </w:t>
      </w:r>
      <w:r w:rsidR="00F444D8">
        <w:rPr>
          <w:rFonts w:ascii="Times New Roman" w:hAnsi="Times New Roman" w:cs="Times New Roman"/>
          <w:sz w:val="24"/>
          <w:szCs w:val="24"/>
        </w:rPr>
        <w:t>Specifically, they claim</w:t>
      </w:r>
      <w:r w:rsidR="00010A89">
        <w:rPr>
          <w:rFonts w:ascii="Times New Roman" w:hAnsi="Times New Roman" w:cs="Times New Roman"/>
          <w:sz w:val="24"/>
          <w:szCs w:val="24"/>
        </w:rPr>
        <w:t>ed</w:t>
      </w:r>
      <w:r w:rsidR="00F444D8">
        <w:rPr>
          <w:rFonts w:ascii="Times New Roman" w:hAnsi="Times New Roman" w:cs="Times New Roman"/>
          <w:sz w:val="24"/>
          <w:szCs w:val="24"/>
        </w:rPr>
        <w:t xml:space="preserve"> that multiple concepts of organism are valid in biology, </w:t>
      </w:r>
      <w:r w:rsidR="00010A89">
        <w:rPr>
          <w:rFonts w:ascii="Times New Roman" w:hAnsi="Times New Roman" w:cs="Times New Roman"/>
          <w:sz w:val="24"/>
          <w:szCs w:val="24"/>
        </w:rPr>
        <w:t xml:space="preserve">therefore it is a choice as to which one to apply in any given circumstance, and this choice implies that there can be no single, valid answer as to whether brain death is death (Lizza et al. 2025, p. 4). </w:t>
      </w:r>
      <w:r>
        <w:rPr>
          <w:rFonts w:ascii="Times New Roman" w:hAnsi="Times New Roman" w:cs="Times New Roman"/>
          <w:sz w:val="24"/>
          <w:szCs w:val="24"/>
        </w:rPr>
        <w:t>If these concepts are relevant to debates about brain death, then they should apply in significant ways to humans who are not brain dead</w:t>
      </w:r>
      <w:r w:rsidR="00726E5F">
        <w:rPr>
          <w:rFonts w:ascii="Times New Roman" w:hAnsi="Times New Roman" w:cs="Times New Roman"/>
          <w:sz w:val="24"/>
          <w:szCs w:val="24"/>
        </w:rPr>
        <w:t xml:space="preserve"> (Nair-Collins 2024)</w:t>
      </w:r>
      <w:r>
        <w:rPr>
          <w:rFonts w:ascii="Times New Roman" w:hAnsi="Times New Roman" w:cs="Times New Roman"/>
          <w:sz w:val="24"/>
          <w:szCs w:val="24"/>
        </w:rPr>
        <w:t>.</w:t>
      </w:r>
    </w:p>
    <w:p w14:paraId="35F7A067" w14:textId="0484BEB3" w:rsidR="003A7724" w:rsidRDefault="003A7724" w:rsidP="003A7724">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Assuming </w:t>
      </w:r>
      <w:r w:rsidR="006A71C4">
        <w:rPr>
          <w:rFonts w:ascii="Times New Roman" w:hAnsi="Times New Roman" w:cs="Times New Roman"/>
          <w:sz w:val="24"/>
          <w:szCs w:val="24"/>
        </w:rPr>
        <w:t>the interpretation of organism and its relationship to death offered by</w:t>
      </w:r>
      <w:r>
        <w:rPr>
          <w:rFonts w:ascii="Times New Roman" w:hAnsi="Times New Roman" w:cs="Times New Roman"/>
          <w:sz w:val="24"/>
          <w:szCs w:val="24"/>
        </w:rPr>
        <w:t xml:space="preserve"> Lizza and colleagues</w:t>
      </w:r>
      <w:r w:rsidR="006A71C4">
        <w:rPr>
          <w:rFonts w:ascii="Times New Roman" w:hAnsi="Times New Roman" w:cs="Times New Roman"/>
          <w:sz w:val="24"/>
          <w:szCs w:val="24"/>
        </w:rPr>
        <w:t xml:space="preserve">, </w:t>
      </w:r>
      <w:r>
        <w:rPr>
          <w:rFonts w:ascii="Times New Roman" w:hAnsi="Times New Roman" w:cs="Times New Roman"/>
          <w:sz w:val="24"/>
          <w:szCs w:val="24"/>
        </w:rPr>
        <w:t>a person who cannot have children is not an organism and therefore is dead</w:t>
      </w:r>
      <w:r w:rsidR="006A71C4">
        <w:rPr>
          <w:rFonts w:ascii="Times New Roman" w:hAnsi="Times New Roman" w:cs="Times New Roman"/>
          <w:sz w:val="24"/>
          <w:szCs w:val="24"/>
        </w:rPr>
        <w:t xml:space="preserve"> according to the reproductive (evolutionary) concept</w:t>
      </w:r>
      <w:r>
        <w:rPr>
          <w:rFonts w:ascii="Times New Roman" w:hAnsi="Times New Roman" w:cs="Times New Roman"/>
          <w:sz w:val="24"/>
          <w:szCs w:val="24"/>
        </w:rPr>
        <w:t xml:space="preserve">. Someone who has an autoimmune disorder, or with an immune system that has been nearly obliterated by whole body irradiation, is not an organism on the immunological concept and therefore is dead. The developmental concept would imply that two identical twins are the same organism (Nowak and Stencel 2022), </w:t>
      </w:r>
      <w:r w:rsidR="00EF54F2">
        <w:rPr>
          <w:rFonts w:ascii="Times New Roman" w:hAnsi="Times New Roman" w:cs="Times New Roman"/>
          <w:sz w:val="24"/>
          <w:szCs w:val="24"/>
        </w:rPr>
        <w:t>so</w:t>
      </w:r>
      <w:r>
        <w:rPr>
          <w:rFonts w:ascii="Times New Roman" w:hAnsi="Times New Roman" w:cs="Times New Roman"/>
          <w:sz w:val="24"/>
          <w:szCs w:val="24"/>
        </w:rPr>
        <w:t xml:space="preserve"> if one dies, the organism didn’t die and the only way for a twin to die is if both do. These results are indisputably false: not indeterminate, unknowable, or a social choice, but false. </w:t>
      </w:r>
      <w:r w:rsidR="00ED4F20">
        <w:rPr>
          <w:rFonts w:ascii="Times New Roman" w:hAnsi="Times New Roman" w:cs="Times New Roman"/>
          <w:sz w:val="24"/>
          <w:szCs w:val="24"/>
        </w:rPr>
        <w:t>This</w:t>
      </w:r>
      <w:r w:rsidR="00412630">
        <w:rPr>
          <w:rFonts w:ascii="Times New Roman" w:hAnsi="Times New Roman" w:cs="Times New Roman"/>
          <w:sz w:val="24"/>
          <w:szCs w:val="24"/>
        </w:rPr>
        <w:t xml:space="preserve"> </w:t>
      </w:r>
      <w:r w:rsidR="00ED4F20">
        <w:rPr>
          <w:rFonts w:ascii="Times New Roman" w:hAnsi="Times New Roman" w:cs="Times New Roman"/>
          <w:i/>
          <w:iCs/>
          <w:sz w:val="24"/>
          <w:szCs w:val="24"/>
        </w:rPr>
        <w:t>reductio</w:t>
      </w:r>
      <w:r w:rsidR="00D62100">
        <w:rPr>
          <w:rFonts w:ascii="Times New Roman" w:hAnsi="Times New Roman" w:cs="Times New Roman"/>
          <w:sz w:val="24"/>
          <w:szCs w:val="24"/>
        </w:rPr>
        <w:t xml:space="preserve"> arise</w:t>
      </w:r>
      <w:r w:rsidR="00ED4F20">
        <w:rPr>
          <w:rFonts w:ascii="Times New Roman" w:hAnsi="Times New Roman" w:cs="Times New Roman"/>
          <w:sz w:val="24"/>
          <w:szCs w:val="24"/>
        </w:rPr>
        <w:t>s</w:t>
      </w:r>
      <w:r w:rsidR="00D62100">
        <w:rPr>
          <w:rFonts w:ascii="Times New Roman" w:hAnsi="Times New Roman" w:cs="Times New Roman"/>
          <w:sz w:val="24"/>
          <w:szCs w:val="24"/>
        </w:rPr>
        <w:t xml:space="preserve"> because they are conflating the concepts of death and organism. </w:t>
      </w:r>
      <w:r w:rsidR="00ED4F20">
        <w:rPr>
          <w:rFonts w:ascii="Times New Roman" w:hAnsi="Times New Roman" w:cs="Times New Roman"/>
          <w:sz w:val="24"/>
          <w:szCs w:val="24"/>
        </w:rPr>
        <w:t>These</w:t>
      </w:r>
      <w:r>
        <w:rPr>
          <w:rFonts w:ascii="Times New Roman" w:hAnsi="Times New Roman" w:cs="Times New Roman"/>
          <w:sz w:val="24"/>
          <w:szCs w:val="24"/>
        </w:rPr>
        <w:t xml:space="preserve"> concepts</w:t>
      </w:r>
      <w:r w:rsidR="007028E1">
        <w:rPr>
          <w:rFonts w:ascii="Times New Roman" w:hAnsi="Times New Roman" w:cs="Times New Roman"/>
          <w:sz w:val="24"/>
          <w:szCs w:val="24"/>
        </w:rPr>
        <w:t xml:space="preserve"> </w:t>
      </w:r>
      <w:r>
        <w:rPr>
          <w:rFonts w:ascii="Times New Roman" w:hAnsi="Times New Roman" w:cs="Times New Roman"/>
          <w:sz w:val="24"/>
          <w:szCs w:val="24"/>
        </w:rPr>
        <w:t xml:space="preserve">do not have </w:t>
      </w:r>
      <w:r w:rsidR="00D423BB">
        <w:rPr>
          <w:rFonts w:ascii="Times New Roman" w:hAnsi="Times New Roman" w:cs="Times New Roman"/>
          <w:sz w:val="24"/>
          <w:szCs w:val="24"/>
        </w:rPr>
        <w:t xml:space="preserve">any </w:t>
      </w:r>
      <w:r>
        <w:rPr>
          <w:rFonts w:ascii="Times New Roman" w:hAnsi="Times New Roman" w:cs="Times New Roman"/>
          <w:sz w:val="24"/>
          <w:szCs w:val="24"/>
        </w:rPr>
        <w:t>implications regarding life and death for non-brain-dead people</w:t>
      </w:r>
      <w:r w:rsidR="00D423BB">
        <w:rPr>
          <w:rFonts w:ascii="Times New Roman" w:hAnsi="Times New Roman" w:cs="Times New Roman"/>
          <w:sz w:val="24"/>
          <w:szCs w:val="24"/>
        </w:rPr>
        <w:t xml:space="preserve">; </w:t>
      </w:r>
      <w:r w:rsidR="00D423BB">
        <w:rPr>
          <w:rFonts w:ascii="Times New Roman" w:hAnsi="Times New Roman" w:cs="Times New Roman"/>
          <w:i/>
          <w:iCs/>
          <w:sz w:val="24"/>
          <w:szCs w:val="24"/>
        </w:rPr>
        <w:t>a</w:t>
      </w:r>
      <w:r w:rsidR="006A71C4" w:rsidRPr="006A71C4">
        <w:rPr>
          <w:rFonts w:ascii="Times New Roman" w:hAnsi="Times New Roman" w:cs="Times New Roman"/>
          <w:i/>
          <w:iCs/>
          <w:sz w:val="24"/>
          <w:szCs w:val="24"/>
        </w:rPr>
        <w:t xml:space="preserve"> fortiori</w:t>
      </w:r>
      <w:r w:rsidR="006A71C4">
        <w:rPr>
          <w:rFonts w:ascii="Times New Roman" w:hAnsi="Times New Roman" w:cs="Times New Roman"/>
          <w:sz w:val="24"/>
          <w:szCs w:val="24"/>
        </w:rPr>
        <w:t xml:space="preserve">, </w:t>
      </w:r>
      <w:r>
        <w:rPr>
          <w:rFonts w:ascii="Times New Roman" w:hAnsi="Times New Roman" w:cs="Times New Roman"/>
          <w:sz w:val="24"/>
          <w:szCs w:val="24"/>
        </w:rPr>
        <w:t>they imply nothing regarding brain death</w:t>
      </w:r>
      <w:r w:rsidR="006A71C4">
        <w:rPr>
          <w:rFonts w:ascii="Times New Roman" w:hAnsi="Times New Roman" w:cs="Times New Roman"/>
          <w:sz w:val="24"/>
          <w:szCs w:val="24"/>
        </w:rPr>
        <w:t>.</w:t>
      </w:r>
    </w:p>
    <w:p w14:paraId="77D168CE" w14:textId="532AE3A0" w:rsidR="003A7724" w:rsidRDefault="003A7724" w:rsidP="003A7724">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To put the point simply: Coroners and epidemiologists do not investigate people’s reproductive status, whether they had a twin, an autoimmune disease, or severe immune deficiency when they count </w:t>
      </w:r>
      <w:r w:rsidR="00AD6C8A">
        <w:rPr>
          <w:rFonts w:ascii="Times New Roman" w:hAnsi="Times New Roman" w:cs="Times New Roman"/>
          <w:sz w:val="24"/>
          <w:szCs w:val="24"/>
        </w:rPr>
        <w:t>deaths</w:t>
      </w:r>
      <w:r>
        <w:rPr>
          <w:rFonts w:ascii="Times New Roman" w:hAnsi="Times New Roman" w:cs="Times New Roman"/>
          <w:sz w:val="24"/>
          <w:szCs w:val="24"/>
        </w:rPr>
        <w:t xml:space="preserve">. Nor are they concerned with the ontological status of the microbiome, Gaia, superorganisms, or the status of viruses. It is </w:t>
      </w:r>
      <w:r w:rsidRPr="0094674D">
        <w:rPr>
          <w:rFonts w:ascii="Times New Roman" w:hAnsi="Times New Roman" w:cs="Times New Roman"/>
          <w:i/>
          <w:iCs/>
          <w:sz w:val="24"/>
          <w:szCs w:val="24"/>
        </w:rPr>
        <w:t>already assumed</w:t>
      </w:r>
      <w:r>
        <w:rPr>
          <w:rFonts w:ascii="Times New Roman" w:hAnsi="Times New Roman" w:cs="Times New Roman"/>
          <w:sz w:val="24"/>
          <w:szCs w:val="24"/>
        </w:rPr>
        <w:t xml:space="preserve"> that there is only one individual lying in bed. In the case of brain death, we want to know if that one individual is still alive or not.</w:t>
      </w:r>
    </w:p>
    <w:p w14:paraId="37AE9B6D" w14:textId="33DAF19F" w:rsidR="003A7724" w:rsidRDefault="003A7724" w:rsidP="003A7724">
      <w:pPr>
        <w:spacing w:line="480" w:lineRule="auto"/>
        <w:rPr>
          <w:rFonts w:ascii="Times New Roman" w:hAnsi="Times New Roman" w:cs="Times New Roman"/>
          <w:sz w:val="24"/>
          <w:szCs w:val="24"/>
        </w:rPr>
      </w:pPr>
      <w:r>
        <w:rPr>
          <w:rFonts w:ascii="Times New Roman" w:hAnsi="Times New Roman" w:cs="Times New Roman"/>
          <w:sz w:val="24"/>
          <w:szCs w:val="24"/>
        </w:rPr>
        <w:tab/>
        <w:t>Lizza and colleagues stated that there is no “value-neutral concept of organism” (2025, p. 5). We would be hard-pressed to find a single philosopher of science who would disagree, because this is simply denying logical positivism, an intellectual movement of the 20</w:t>
      </w:r>
      <w:r w:rsidRPr="008556CE">
        <w:rPr>
          <w:rFonts w:ascii="Times New Roman" w:hAnsi="Times New Roman" w:cs="Times New Roman"/>
          <w:sz w:val="24"/>
          <w:szCs w:val="24"/>
          <w:vertAlign w:val="superscript"/>
        </w:rPr>
        <w:t>th</w:t>
      </w:r>
      <w:r>
        <w:rPr>
          <w:rFonts w:ascii="Times New Roman" w:hAnsi="Times New Roman" w:cs="Times New Roman"/>
          <w:sz w:val="24"/>
          <w:szCs w:val="24"/>
        </w:rPr>
        <w:t xml:space="preserve"> century that has been extremely influential </w:t>
      </w:r>
      <w:r w:rsidR="006B4C73">
        <w:rPr>
          <w:rFonts w:ascii="Times New Roman" w:hAnsi="Times New Roman" w:cs="Times New Roman"/>
          <w:sz w:val="24"/>
          <w:szCs w:val="24"/>
        </w:rPr>
        <w:t>and later,</w:t>
      </w:r>
      <w:r>
        <w:rPr>
          <w:rFonts w:ascii="Times New Roman" w:hAnsi="Times New Roman" w:cs="Times New Roman"/>
          <w:sz w:val="24"/>
          <w:szCs w:val="24"/>
        </w:rPr>
        <w:t xml:space="preserve"> widely rejected. The idea that all values can be eliminated from scientific practice and theory</w:t>
      </w:r>
      <w:r w:rsidR="001B56ED">
        <w:rPr>
          <w:rFonts w:ascii="Times New Roman" w:hAnsi="Times New Roman" w:cs="Times New Roman"/>
          <w:sz w:val="24"/>
          <w:szCs w:val="24"/>
        </w:rPr>
        <w:t xml:space="preserve"> </w:t>
      </w:r>
      <w:r>
        <w:rPr>
          <w:rFonts w:ascii="Times New Roman" w:hAnsi="Times New Roman" w:cs="Times New Roman"/>
          <w:sz w:val="24"/>
          <w:szCs w:val="24"/>
        </w:rPr>
        <w:t>arose within the positivist tradition</w:t>
      </w:r>
      <w:r w:rsidR="00D22777">
        <w:rPr>
          <w:rFonts w:ascii="Times New Roman" w:hAnsi="Times New Roman" w:cs="Times New Roman"/>
          <w:sz w:val="24"/>
          <w:szCs w:val="24"/>
        </w:rPr>
        <w:t>; s</w:t>
      </w:r>
      <w:r w:rsidR="00EE6BB9">
        <w:rPr>
          <w:rFonts w:ascii="Times New Roman" w:hAnsi="Times New Roman" w:cs="Times New Roman"/>
          <w:sz w:val="24"/>
          <w:szCs w:val="24"/>
        </w:rPr>
        <w:t>cientific r</w:t>
      </w:r>
      <w:r w:rsidR="004405D4">
        <w:rPr>
          <w:rFonts w:ascii="Times New Roman" w:hAnsi="Times New Roman" w:cs="Times New Roman"/>
          <w:sz w:val="24"/>
          <w:szCs w:val="24"/>
        </w:rPr>
        <w:t xml:space="preserve">ealism is a </w:t>
      </w:r>
      <w:r w:rsidR="004405D4" w:rsidRPr="006406B5">
        <w:rPr>
          <w:rFonts w:ascii="Times New Roman" w:hAnsi="Times New Roman" w:cs="Times New Roman"/>
          <w:i/>
          <w:iCs/>
          <w:sz w:val="24"/>
          <w:szCs w:val="24"/>
        </w:rPr>
        <w:t>response</w:t>
      </w:r>
      <w:r w:rsidR="004405D4">
        <w:rPr>
          <w:rFonts w:ascii="Times New Roman" w:hAnsi="Times New Roman" w:cs="Times New Roman"/>
          <w:sz w:val="24"/>
          <w:szCs w:val="24"/>
        </w:rPr>
        <w:t xml:space="preserve"> to that tradition</w:t>
      </w:r>
      <w:r w:rsidR="00D22777">
        <w:rPr>
          <w:rFonts w:ascii="Times New Roman" w:hAnsi="Times New Roman" w:cs="Times New Roman"/>
          <w:sz w:val="24"/>
          <w:szCs w:val="24"/>
        </w:rPr>
        <w:t>. In other words</w:t>
      </w:r>
      <w:r w:rsidR="00A927F6">
        <w:rPr>
          <w:rFonts w:ascii="Times New Roman" w:hAnsi="Times New Roman" w:cs="Times New Roman"/>
          <w:sz w:val="24"/>
          <w:szCs w:val="24"/>
        </w:rPr>
        <w:t xml:space="preserve">, </w:t>
      </w:r>
      <w:r w:rsidR="00A927F6">
        <w:rPr>
          <w:rFonts w:ascii="Times New Roman" w:hAnsi="Times New Roman" w:cs="Times New Roman"/>
          <w:i/>
          <w:iCs/>
          <w:sz w:val="24"/>
          <w:szCs w:val="24"/>
        </w:rPr>
        <w:t>l</w:t>
      </w:r>
      <w:r>
        <w:rPr>
          <w:rFonts w:ascii="Times New Roman" w:hAnsi="Times New Roman" w:cs="Times New Roman"/>
          <w:i/>
          <w:iCs/>
          <w:sz w:val="24"/>
          <w:szCs w:val="24"/>
        </w:rPr>
        <w:t>ogical positivism is a version of anti-realism</w:t>
      </w:r>
      <w:r>
        <w:rPr>
          <w:rFonts w:ascii="Times New Roman" w:hAnsi="Times New Roman" w:cs="Times New Roman"/>
          <w:sz w:val="24"/>
          <w:szCs w:val="24"/>
        </w:rPr>
        <w:t xml:space="preserve">. Lizza and colleagues </w:t>
      </w:r>
      <w:r w:rsidR="00F47336">
        <w:rPr>
          <w:rFonts w:ascii="Times New Roman" w:hAnsi="Times New Roman" w:cs="Times New Roman"/>
          <w:sz w:val="24"/>
          <w:szCs w:val="24"/>
        </w:rPr>
        <w:t>confused</w:t>
      </w:r>
      <w:r>
        <w:rPr>
          <w:rFonts w:ascii="Times New Roman" w:hAnsi="Times New Roman" w:cs="Times New Roman"/>
          <w:sz w:val="24"/>
          <w:szCs w:val="24"/>
        </w:rPr>
        <w:t xml:space="preserve"> realism </w:t>
      </w:r>
      <w:r w:rsidR="00F47336">
        <w:rPr>
          <w:rFonts w:ascii="Times New Roman" w:hAnsi="Times New Roman" w:cs="Times New Roman"/>
          <w:sz w:val="24"/>
          <w:szCs w:val="24"/>
        </w:rPr>
        <w:t>with</w:t>
      </w:r>
      <w:r>
        <w:rPr>
          <w:rFonts w:ascii="Times New Roman" w:hAnsi="Times New Roman" w:cs="Times New Roman"/>
          <w:sz w:val="24"/>
          <w:szCs w:val="24"/>
        </w:rPr>
        <w:t xml:space="preserve"> anti-realism</w:t>
      </w:r>
      <w:r w:rsidR="00AD6C8A">
        <w:rPr>
          <w:rFonts w:ascii="Times New Roman" w:hAnsi="Times New Roman" w:cs="Times New Roman"/>
          <w:sz w:val="24"/>
          <w:szCs w:val="24"/>
        </w:rPr>
        <w:t xml:space="preserve"> (positivism)</w:t>
      </w:r>
      <w:r>
        <w:rPr>
          <w:rFonts w:ascii="Times New Roman" w:hAnsi="Times New Roman" w:cs="Times New Roman"/>
          <w:sz w:val="24"/>
          <w:szCs w:val="24"/>
        </w:rPr>
        <w:t xml:space="preserve">, </w:t>
      </w:r>
      <w:r w:rsidR="007C39BF">
        <w:rPr>
          <w:rFonts w:ascii="Times New Roman" w:hAnsi="Times New Roman" w:cs="Times New Roman"/>
          <w:sz w:val="24"/>
          <w:szCs w:val="24"/>
        </w:rPr>
        <w:t xml:space="preserve">then </w:t>
      </w:r>
      <w:r>
        <w:rPr>
          <w:rFonts w:ascii="Times New Roman" w:hAnsi="Times New Roman" w:cs="Times New Roman"/>
          <w:sz w:val="24"/>
          <w:szCs w:val="24"/>
        </w:rPr>
        <w:t xml:space="preserve">drew on </w:t>
      </w:r>
      <w:r w:rsidR="00896289">
        <w:rPr>
          <w:rFonts w:ascii="Times New Roman" w:hAnsi="Times New Roman" w:cs="Times New Roman"/>
          <w:sz w:val="24"/>
          <w:szCs w:val="24"/>
        </w:rPr>
        <w:t>well-worn and broadly accepted</w:t>
      </w:r>
      <w:r>
        <w:rPr>
          <w:rFonts w:ascii="Times New Roman" w:hAnsi="Times New Roman" w:cs="Times New Roman"/>
          <w:sz w:val="24"/>
          <w:szCs w:val="24"/>
        </w:rPr>
        <w:t xml:space="preserve"> notions </w:t>
      </w:r>
      <w:r w:rsidR="00896289">
        <w:rPr>
          <w:rFonts w:ascii="Times New Roman" w:hAnsi="Times New Roman" w:cs="Times New Roman"/>
          <w:sz w:val="24"/>
          <w:szCs w:val="24"/>
        </w:rPr>
        <w:t xml:space="preserve">consistent with a realist philosophy </w:t>
      </w:r>
      <w:r>
        <w:rPr>
          <w:rFonts w:ascii="Times New Roman" w:hAnsi="Times New Roman" w:cs="Times New Roman"/>
          <w:sz w:val="24"/>
          <w:szCs w:val="24"/>
        </w:rPr>
        <w:t xml:space="preserve">– all scientific concepts arise within a social context and within linguistic and conceptual frameworks that are built-in to those concepts, scientific beliefs are all ultimately value-laden – and then fallaciously </w:t>
      </w:r>
      <w:r w:rsidR="00642FB3">
        <w:rPr>
          <w:rFonts w:ascii="Times New Roman" w:hAnsi="Times New Roman" w:cs="Times New Roman"/>
          <w:sz w:val="24"/>
          <w:szCs w:val="24"/>
        </w:rPr>
        <w:t>argued against realism using premises that are consistent with it.</w:t>
      </w:r>
    </w:p>
    <w:p w14:paraId="408D705A" w14:textId="18784B68" w:rsidR="003A7724" w:rsidRDefault="003A7724" w:rsidP="003A7724">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According to scientific realism, there is a natural world that exists independent of our theories and social practices. Not everything is independent in this way – race, gender, and marital status are all socially constructed – but some things are, like death. Nearly </w:t>
      </w:r>
      <w:r w:rsidR="00896289">
        <w:rPr>
          <w:rFonts w:ascii="Times New Roman" w:hAnsi="Times New Roman" w:cs="Times New Roman"/>
          <w:sz w:val="24"/>
          <w:szCs w:val="24"/>
        </w:rPr>
        <w:t>every aspect of inquiry</w:t>
      </w:r>
      <w:r>
        <w:rPr>
          <w:rFonts w:ascii="Times New Roman" w:hAnsi="Times New Roman" w:cs="Times New Roman"/>
          <w:sz w:val="24"/>
          <w:szCs w:val="24"/>
        </w:rPr>
        <w:t xml:space="preserve"> is theory-laden, from inductive and abductive inference, to taxonomy, even perception. We choose our theories on the basis of inference to the best explanation: what explanation is “best”, according to criteria for theory selection, including unification, coherence with other </w:t>
      </w:r>
      <w:r>
        <w:rPr>
          <w:rFonts w:ascii="Times New Roman" w:hAnsi="Times New Roman" w:cs="Times New Roman"/>
          <w:sz w:val="24"/>
          <w:szCs w:val="24"/>
        </w:rPr>
        <w:lastRenderedPageBreak/>
        <w:t xml:space="preserve">things we think are true, and avoidance of ad hoc constructions. All this is value-laden, metaphysical (as in “going beyond the senses”), and theory-laden. Our explanations of combustion and gravity are just as theory- and value-laden as our explanations of death. Therefore, their claim that we cannot have a scientific theory of death because concepts of death and organism are “value-laden” would rule out </w:t>
      </w:r>
      <w:r w:rsidRPr="00F0111D">
        <w:rPr>
          <w:rFonts w:ascii="Times New Roman" w:hAnsi="Times New Roman" w:cs="Times New Roman"/>
          <w:i/>
          <w:iCs/>
          <w:sz w:val="24"/>
          <w:szCs w:val="24"/>
        </w:rPr>
        <w:t>all</w:t>
      </w:r>
      <w:r>
        <w:rPr>
          <w:rFonts w:ascii="Times New Roman" w:hAnsi="Times New Roman" w:cs="Times New Roman"/>
          <w:sz w:val="24"/>
          <w:szCs w:val="24"/>
        </w:rPr>
        <w:t xml:space="preserve"> scientific explanation.</w:t>
      </w:r>
    </w:p>
    <w:p w14:paraId="0D1BF8AD" w14:textId="25AA6B72" w:rsidR="003A7724" w:rsidRDefault="003A7724" w:rsidP="003A7724">
      <w:pPr>
        <w:spacing w:line="480" w:lineRule="auto"/>
        <w:rPr>
          <w:rFonts w:ascii="Times New Roman" w:hAnsi="Times New Roman" w:cs="Times New Roman"/>
          <w:sz w:val="24"/>
          <w:szCs w:val="24"/>
        </w:rPr>
      </w:pPr>
      <w:r>
        <w:rPr>
          <w:rFonts w:ascii="Times New Roman" w:hAnsi="Times New Roman" w:cs="Times New Roman"/>
          <w:sz w:val="24"/>
          <w:szCs w:val="24"/>
        </w:rPr>
        <w:tab/>
        <w:t>I conclude with one final point. Laws and practices are absolutely social constructions based on social norms. Yet, social policy about death determination is not a moral or ontological issue, but a political one – just like all other public policies (Nair-Collins 2024). Identifying the “best” theory of moral status or personhood misses the point at best and is coercive at worst</w:t>
      </w:r>
      <w:r w:rsidR="00BA753B">
        <w:rPr>
          <w:rFonts w:ascii="Times New Roman" w:hAnsi="Times New Roman" w:cs="Times New Roman"/>
          <w:sz w:val="24"/>
          <w:szCs w:val="24"/>
        </w:rPr>
        <w:t xml:space="preserve"> (Nair-Collins 2023)</w:t>
      </w:r>
      <w:r>
        <w:rPr>
          <w:rFonts w:ascii="Times New Roman" w:hAnsi="Times New Roman" w:cs="Times New Roman"/>
          <w:sz w:val="24"/>
          <w:szCs w:val="24"/>
        </w:rPr>
        <w:t xml:space="preserve">. What is needed are laws and policies that are </w:t>
      </w:r>
      <w:r>
        <w:rPr>
          <w:rFonts w:ascii="Times New Roman" w:hAnsi="Times New Roman" w:cs="Times New Roman"/>
          <w:i/>
          <w:iCs/>
          <w:sz w:val="24"/>
          <w:szCs w:val="24"/>
        </w:rPr>
        <w:t>just</w:t>
      </w:r>
      <w:r>
        <w:rPr>
          <w:rFonts w:ascii="Times New Roman" w:hAnsi="Times New Roman" w:cs="Times New Roman"/>
          <w:sz w:val="24"/>
          <w:szCs w:val="24"/>
        </w:rPr>
        <w:t xml:space="preserve"> and respectful of different cultural and religious traditions as they apply to unconscious living bodies</w:t>
      </w:r>
      <w:r w:rsidR="00070CF7">
        <w:rPr>
          <w:rFonts w:ascii="Times New Roman" w:hAnsi="Times New Roman" w:cs="Times New Roman"/>
          <w:sz w:val="24"/>
          <w:szCs w:val="24"/>
        </w:rPr>
        <w:t>, which is precisely what “brain dead” bodies are</w:t>
      </w:r>
      <w:r>
        <w:rPr>
          <w:rFonts w:ascii="Times New Roman" w:hAnsi="Times New Roman" w:cs="Times New Roman"/>
          <w:sz w:val="24"/>
          <w:szCs w:val="24"/>
        </w:rPr>
        <w:t xml:space="preserve">. </w:t>
      </w:r>
      <w:r w:rsidR="00BA753B">
        <w:rPr>
          <w:rFonts w:ascii="Times New Roman" w:hAnsi="Times New Roman" w:cs="Times New Roman"/>
          <w:sz w:val="24"/>
          <w:szCs w:val="24"/>
        </w:rPr>
        <w:t>While Lizza and colleagues argued that</w:t>
      </w:r>
      <w:r>
        <w:rPr>
          <w:rFonts w:ascii="Times New Roman" w:hAnsi="Times New Roman" w:cs="Times New Roman"/>
          <w:sz w:val="24"/>
          <w:szCs w:val="24"/>
        </w:rPr>
        <w:t xml:space="preserve"> most views from the Western tradition are consistent with the view of interests or personhood </w:t>
      </w:r>
      <w:r w:rsidR="00BA753B">
        <w:rPr>
          <w:rFonts w:ascii="Times New Roman" w:hAnsi="Times New Roman" w:cs="Times New Roman"/>
          <w:sz w:val="24"/>
          <w:szCs w:val="24"/>
        </w:rPr>
        <w:t xml:space="preserve">they </w:t>
      </w:r>
      <w:r>
        <w:rPr>
          <w:rFonts w:ascii="Times New Roman" w:hAnsi="Times New Roman" w:cs="Times New Roman"/>
          <w:sz w:val="24"/>
          <w:szCs w:val="24"/>
        </w:rPr>
        <w:t>defend</w:t>
      </w:r>
      <w:r w:rsidR="00BA753B">
        <w:rPr>
          <w:rFonts w:ascii="Times New Roman" w:hAnsi="Times New Roman" w:cs="Times New Roman"/>
          <w:sz w:val="24"/>
          <w:szCs w:val="24"/>
        </w:rPr>
        <w:t xml:space="preserve"> </w:t>
      </w:r>
      <w:r w:rsidR="00BA35E9">
        <w:rPr>
          <w:rFonts w:ascii="Times New Roman" w:hAnsi="Times New Roman" w:cs="Times New Roman"/>
          <w:sz w:val="24"/>
          <w:szCs w:val="24"/>
        </w:rPr>
        <w:t xml:space="preserve">(Lizza et al. 2025, p. </w:t>
      </w:r>
      <w:r w:rsidR="004D59B0">
        <w:rPr>
          <w:rFonts w:ascii="Times New Roman" w:hAnsi="Times New Roman" w:cs="Times New Roman"/>
          <w:sz w:val="24"/>
          <w:szCs w:val="24"/>
        </w:rPr>
        <w:t>9</w:t>
      </w:r>
      <w:r w:rsidR="00BA35E9">
        <w:rPr>
          <w:rFonts w:ascii="Times New Roman" w:hAnsi="Times New Roman" w:cs="Times New Roman"/>
          <w:sz w:val="24"/>
          <w:szCs w:val="24"/>
        </w:rPr>
        <w:t>)</w:t>
      </w:r>
      <w:r w:rsidR="00BA753B">
        <w:rPr>
          <w:rFonts w:ascii="Times New Roman" w:hAnsi="Times New Roman" w:cs="Times New Roman"/>
          <w:sz w:val="24"/>
          <w:szCs w:val="24"/>
        </w:rPr>
        <w:t xml:space="preserve">, not all </w:t>
      </w:r>
      <w:r w:rsidR="00C95234">
        <w:rPr>
          <w:rFonts w:ascii="Times New Roman" w:hAnsi="Times New Roman" w:cs="Times New Roman"/>
          <w:sz w:val="24"/>
          <w:szCs w:val="24"/>
        </w:rPr>
        <w:t>are</w:t>
      </w:r>
      <w:r w:rsidR="00D52B53">
        <w:rPr>
          <w:rFonts w:ascii="Times New Roman" w:hAnsi="Times New Roman" w:cs="Times New Roman"/>
          <w:sz w:val="24"/>
          <w:szCs w:val="24"/>
        </w:rPr>
        <w:t>, and that is</w:t>
      </w:r>
      <w:r w:rsidR="009D3DD9">
        <w:rPr>
          <w:rFonts w:ascii="Times New Roman" w:hAnsi="Times New Roman" w:cs="Times New Roman"/>
          <w:sz w:val="24"/>
          <w:szCs w:val="24"/>
        </w:rPr>
        <w:t xml:space="preserve"> </w:t>
      </w:r>
      <w:r>
        <w:rPr>
          <w:rFonts w:ascii="Times New Roman" w:hAnsi="Times New Roman" w:cs="Times New Roman"/>
          <w:sz w:val="24"/>
          <w:szCs w:val="24"/>
        </w:rPr>
        <w:t>not the only tradition within our diverse, multicultural world and nation. Besides, respect for the right to make non-coerced personal medical decisions is at the core of liberal individualism anyway.</w:t>
      </w:r>
      <w:r w:rsidR="004551FB">
        <w:rPr>
          <w:rFonts w:ascii="Times New Roman" w:hAnsi="Times New Roman" w:cs="Times New Roman"/>
          <w:sz w:val="24"/>
          <w:szCs w:val="24"/>
        </w:rPr>
        <w:t xml:space="preserve"> </w:t>
      </w:r>
      <w:r w:rsidR="00AA3E3C">
        <w:rPr>
          <w:rFonts w:ascii="Times New Roman" w:hAnsi="Times New Roman" w:cs="Times New Roman"/>
          <w:sz w:val="24"/>
          <w:szCs w:val="24"/>
        </w:rPr>
        <w:t>Hence, we should not attempt to enforce a specific, non-universal, quasi-religious view about personhood with respect to brain death.</w:t>
      </w:r>
    </w:p>
    <w:p w14:paraId="6FE4B7CF" w14:textId="1FDC12D1" w:rsidR="000708FC" w:rsidRPr="008418AA" w:rsidRDefault="00B12835" w:rsidP="003A7724">
      <w:pPr>
        <w:spacing w:line="480" w:lineRule="auto"/>
        <w:rPr>
          <w:rFonts w:ascii="Times New Roman" w:hAnsi="Times New Roman" w:cs="Times New Roman"/>
          <w:sz w:val="24"/>
          <w:szCs w:val="24"/>
        </w:rPr>
      </w:pPr>
      <w:r>
        <w:rPr>
          <w:rFonts w:ascii="Times New Roman" w:hAnsi="Times New Roman" w:cs="Times New Roman"/>
          <w:sz w:val="24"/>
          <w:szCs w:val="24"/>
        </w:rPr>
        <w:tab/>
      </w:r>
      <w:r w:rsidR="004415D8">
        <w:rPr>
          <w:rFonts w:ascii="Times New Roman" w:hAnsi="Times New Roman" w:cs="Times New Roman"/>
          <w:sz w:val="24"/>
          <w:szCs w:val="24"/>
        </w:rPr>
        <w:t>B</w:t>
      </w:r>
      <w:r w:rsidR="000F4555">
        <w:rPr>
          <w:rFonts w:ascii="Times New Roman" w:hAnsi="Times New Roman" w:cs="Times New Roman"/>
          <w:sz w:val="24"/>
          <w:szCs w:val="24"/>
        </w:rPr>
        <w:t>iology alone</w:t>
      </w:r>
      <w:r w:rsidR="00B53BC1">
        <w:rPr>
          <w:rFonts w:ascii="Times New Roman" w:hAnsi="Times New Roman" w:cs="Times New Roman"/>
          <w:sz w:val="24"/>
          <w:szCs w:val="24"/>
        </w:rPr>
        <w:t xml:space="preserve"> </w:t>
      </w:r>
      <w:r w:rsidR="004415D8">
        <w:rPr>
          <w:rFonts w:ascii="Times New Roman" w:hAnsi="Times New Roman" w:cs="Times New Roman"/>
          <w:sz w:val="24"/>
          <w:szCs w:val="24"/>
        </w:rPr>
        <w:t>cannot determine just social policy</w:t>
      </w:r>
      <w:r w:rsidR="00B53BC1">
        <w:rPr>
          <w:rFonts w:ascii="Times New Roman" w:hAnsi="Times New Roman" w:cs="Times New Roman"/>
          <w:sz w:val="24"/>
          <w:szCs w:val="24"/>
        </w:rPr>
        <w:t xml:space="preserve">, </w:t>
      </w:r>
      <w:r w:rsidR="009F6083">
        <w:rPr>
          <w:rFonts w:ascii="Times New Roman" w:hAnsi="Times New Roman" w:cs="Times New Roman"/>
          <w:sz w:val="24"/>
          <w:szCs w:val="24"/>
        </w:rPr>
        <w:t xml:space="preserve">but </w:t>
      </w:r>
      <w:r w:rsidR="00B53BC1">
        <w:rPr>
          <w:rFonts w:ascii="Times New Roman" w:hAnsi="Times New Roman" w:cs="Times New Roman"/>
          <w:sz w:val="24"/>
          <w:szCs w:val="24"/>
        </w:rPr>
        <w:t xml:space="preserve">at the same time, we cannot claim that there is no </w:t>
      </w:r>
      <w:r w:rsidR="00225FEF">
        <w:rPr>
          <w:rFonts w:ascii="Times New Roman" w:hAnsi="Times New Roman" w:cs="Times New Roman"/>
          <w:sz w:val="24"/>
          <w:szCs w:val="24"/>
        </w:rPr>
        <w:t>biological reality at all. I</w:t>
      </w:r>
      <w:r w:rsidR="008418AA">
        <w:rPr>
          <w:rFonts w:ascii="Times New Roman" w:hAnsi="Times New Roman" w:cs="Times New Roman"/>
          <w:sz w:val="24"/>
          <w:szCs w:val="24"/>
        </w:rPr>
        <w:t xml:space="preserve">n brain death, we have a living unconscious body. Only when we </w:t>
      </w:r>
      <w:r w:rsidR="008418AA">
        <w:rPr>
          <w:rFonts w:ascii="Times New Roman" w:hAnsi="Times New Roman" w:cs="Times New Roman"/>
          <w:i/>
          <w:iCs/>
          <w:sz w:val="24"/>
          <w:szCs w:val="24"/>
        </w:rPr>
        <w:t>start</w:t>
      </w:r>
      <w:r w:rsidR="008418AA">
        <w:rPr>
          <w:rFonts w:ascii="Times New Roman" w:hAnsi="Times New Roman" w:cs="Times New Roman"/>
          <w:sz w:val="24"/>
          <w:szCs w:val="24"/>
        </w:rPr>
        <w:t xml:space="preserve"> with that premise can we </w:t>
      </w:r>
      <w:r w:rsidR="00AC4E9E">
        <w:rPr>
          <w:rFonts w:ascii="Times New Roman" w:hAnsi="Times New Roman" w:cs="Times New Roman"/>
          <w:sz w:val="24"/>
          <w:szCs w:val="24"/>
        </w:rPr>
        <w:t>coherently</w:t>
      </w:r>
      <w:r w:rsidR="008418AA">
        <w:rPr>
          <w:rFonts w:ascii="Times New Roman" w:hAnsi="Times New Roman" w:cs="Times New Roman"/>
          <w:sz w:val="24"/>
          <w:szCs w:val="24"/>
        </w:rPr>
        <w:t xml:space="preserve"> discuss ethical and </w:t>
      </w:r>
      <w:r w:rsidR="00B31E71">
        <w:rPr>
          <w:rFonts w:ascii="Times New Roman" w:hAnsi="Times New Roman" w:cs="Times New Roman"/>
          <w:sz w:val="24"/>
          <w:szCs w:val="24"/>
        </w:rPr>
        <w:t xml:space="preserve">policy questions about </w:t>
      </w:r>
      <w:r w:rsidR="00EF248E">
        <w:rPr>
          <w:rFonts w:ascii="Times New Roman" w:hAnsi="Times New Roman" w:cs="Times New Roman"/>
          <w:sz w:val="24"/>
          <w:szCs w:val="24"/>
        </w:rPr>
        <w:t>death determination</w:t>
      </w:r>
      <w:r w:rsidR="00540CCB">
        <w:rPr>
          <w:rFonts w:ascii="Times New Roman" w:hAnsi="Times New Roman" w:cs="Times New Roman"/>
          <w:sz w:val="24"/>
          <w:szCs w:val="24"/>
        </w:rPr>
        <w:t>, organ transplantation, and disputes about treatment after brain death.</w:t>
      </w:r>
    </w:p>
    <w:p w14:paraId="1C7D43D1" w14:textId="77777777" w:rsidR="00073EA6" w:rsidRDefault="00073EA6" w:rsidP="00073EA6">
      <w:pPr>
        <w:spacing w:line="480" w:lineRule="auto"/>
        <w:rPr>
          <w:rFonts w:ascii="Times New Roman" w:hAnsi="Times New Roman" w:cs="Times New Roman"/>
          <w:sz w:val="24"/>
          <w:szCs w:val="24"/>
        </w:rPr>
      </w:pPr>
    </w:p>
    <w:p w14:paraId="6D2DE36C" w14:textId="77777777" w:rsidR="00CB7AC5" w:rsidRDefault="00CB7AC5" w:rsidP="00CB7AC5">
      <w:pPr>
        <w:spacing w:line="480" w:lineRule="auto"/>
        <w:rPr>
          <w:rFonts w:ascii="Times New Roman" w:hAnsi="Times New Roman" w:cs="Times New Roman"/>
          <w:sz w:val="24"/>
          <w:szCs w:val="24"/>
        </w:rPr>
      </w:pPr>
    </w:p>
    <w:p w14:paraId="71371EC9" w14:textId="77777777" w:rsidR="004B072D" w:rsidRDefault="004B072D" w:rsidP="00CB7AC5">
      <w:pPr>
        <w:spacing w:line="480" w:lineRule="auto"/>
        <w:rPr>
          <w:rFonts w:ascii="Times New Roman" w:hAnsi="Times New Roman" w:cs="Times New Roman"/>
          <w:sz w:val="24"/>
          <w:szCs w:val="24"/>
        </w:rPr>
      </w:pPr>
    </w:p>
    <w:p w14:paraId="53C11BC0" w14:textId="77777777" w:rsidR="004B072D" w:rsidRDefault="004B072D" w:rsidP="00CB7AC5">
      <w:pPr>
        <w:spacing w:line="480" w:lineRule="auto"/>
        <w:rPr>
          <w:rFonts w:ascii="Times New Roman" w:hAnsi="Times New Roman" w:cs="Times New Roman"/>
          <w:sz w:val="24"/>
          <w:szCs w:val="24"/>
        </w:rPr>
      </w:pPr>
    </w:p>
    <w:p w14:paraId="3CCC30FD" w14:textId="4BD4B93F" w:rsidR="00CB7AC5" w:rsidRDefault="00CB7AC5" w:rsidP="00CB7AC5">
      <w:pPr>
        <w:spacing w:line="480" w:lineRule="auto"/>
        <w:rPr>
          <w:rFonts w:ascii="Times New Roman" w:hAnsi="Times New Roman" w:cs="Times New Roman"/>
          <w:sz w:val="24"/>
          <w:szCs w:val="24"/>
        </w:rPr>
      </w:pPr>
      <w:r>
        <w:rPr>
          <w:rFonts w:ascii="Times New Roman" w:hAnsi="Times New Roman" w:cs="Times New Roman"/>
          <w:b/>
          <w:bCs/>
          <w:sz w:val="24"/>
          <w:szCs w:val="24"/>
        </w:rPr>
        <w:t>References</w:t>
      </w:r>
    </w:p>
    <w:p w14:paraId="71C3ADE1" w14:textId="6983AEF4" w:rsidR="00CB7AC5" w:rsidRDefault="00CB7AC5" w:rsidP="00CB7AC5">
      <w:pPr>
        <w:spacing w:line="480" w:lineRule="auto"/>
        <w:rPr>
          <w:rFonts w:ascii="Times New Roman" w:hAnsi="Times New Roman" w:cs="Times New Roman"/>
          <w:sz w:val="24"/>
          <w:szCs w:val="24"/>
        </w:rPr>
      </w:pPr>
      <w:r w:rsidRPr="002B587B">
        <w:rPr>
          <w:rFonts w:ascii="Times New Roman" w:hAnsi="Times New Roman" w:cs="Times New Roman"/>
          <w:sz w:val="24"/>
          <w:szCs w:val="24"/>
        </w:rPr>
        <w:t xml:space="preserve">Clarke, E. </w:t>
      </w:r>
      <w:r>
        <w:rPr>
          <w:rFonts w:ascii="Times New Roman" w:hAnsi="Times New Roman" w:cs="Times New Roman"/>
          <w:sz w:val="24"/>
          <w:szCs w:val="24"/>
        </w:rPr>
        <w:t xml:space="preserve">2010. </w:t>
      </w:r>
      <w:r w:rsidRPr="002B587B">
        <w:rPr>
          <w:rFonts w:ascii="Times New Roman" w:hAnsi="Times New Roman" w:cs="Times New Roman"/>
          <w:sz w:val="24"/>
          <w:szCs w:val="24"/>
        </w:rPr>
        <w:t xml:space="preserve">The </w:t>
      </w:r>
      <w:r>
        <w:rPr>
          <w:rFonts w:ascii="Times New Roman" w:hAnsi="Times New Roman" w:cs="Times New Roman"/>
          <w:sz w:val="24"/>
          <w:szCs w:val="24"/>
        </w:rPr>
        <w:t>p</w:t>
      </w:r>
      <w:r w:rsidRPr="002B587B">
        <w:rPr>
          <w:rFonts w:ascii="Times New Roman" w:hAnsi="Times New Roman" w:cs="Times New Roman"/>
          <w:sz w:val="24"/>
          <w:szCs w:val="24"/>
        </w:rPr>
        <w:t xml:space="preserve">roblem of </w:t>
      </w:r>
      <w:r>
        <w:rPr>
          <w:rFonts w:ascii="Times New Roman" w:hAnsi="Times New Roman" w:cs="Times New Roman"/>
          <w:sz w:val="24"/>
          <w:szCs w:val="24"/>
        </w:rPr>
        <w:t>b</w:t>
      </w:r>
      <w:r w:rsidRPr="002B587B">
        <w:rPr>
          <w:rFonts w:ascii="Times New Roman" w:hAnsi="Times New Roman" w:cs="Times New Roman"/>
          <w:sz w:val="24"/>
          <w:szCs w:val="24"/>
        </w:rPr>
        <w:t xml:space="preserve">iological </w:t>
      </w:r>
      <w:r>
        <w:rPr>
          <w:rFonts w:ascii="Times New Roman" w:hAnsi="Times New Roman" w:cs="Times New Roman"/>
          <w:sz w:val="24"/>
          <w:szCs w:val="24"/>
        </w:rPr>
        <w:t>i</w:t>
      </w:r>
      <w:r w:rsidRPr="002B587B">
        <w:rPr>
          <w:rFonts w:ascii="Times New Roman" w:hAnsi="Times New Roman" w:cs="Times New Roman"/>
          <w:sz w:val="24"/>
          <w:szCs w:val="24"/>
        </w:rPr>
        <w:t>ndividuality. </w:t>
      </w:r>
      <w:r w:rsidRPr="002B587B">
        <w:rPr>
          <w:rFonts w:ascii="Times New Roman" w:hAnsi="Times New Roman" w:cs="Times New Roman"/>
          <w:i/>
          <w:iCs/>
          <w:sz w:val="24"/>
          <w:szCs w:val="24"/>
        </w:rPr>
        <w:t>Biol</w:t>
      </w:r>
      <w:r>
        <w:rPr>
          <w:rFonts w:ascii="Times New Roman" w:hAnsi="Times New Roman" w:cs="Times New Roman"/>
          <w:i/>
          <w:iCs/>
          <w:sz w:val="24"/>
          <w:szCs w:val="24"/>
        </w:rPr>
        <w:t>ogical</w:t>
      </w:r>
      <w:r w:rsidRPr="002B587B">
        <w:rPr>
          <w:rFonts w:ascii="Times New Roman" w:hAnsi="Times New Roman" w:cs="Times New Roman"/>
          <w:i/>
          <w:iCs/>
          <w:sz w:val="24"/>
          <w:szCs w:val="24"/>
        </w:rPr>
        <w:t xml:space="preserve"> Theory</w:t>
      </w:r>
      <w:r w:rsidRPr="002B587B">
        <w:rPr>
          <w:rFonts w:ascii="Times New Roman" w:hAnsi="Times New Roman" w:cs="Times New Roman"/>
          <w:sz w:val="24"/>
          <w:szCs w:val="24"/>
        </w:rPr>
        <w:t> </w:t>
      </w:r>
      <w:r w:rsidRPr="00FA726C">
        <w:rPr>
          <w:rFonts w:ascii="Times New Roman" w:hAnsi="Times New Roman" w:cs="Times New Roman"/>
          <w:sz w:val="24"/>
          <w:szCs w:val="24"/>
        </w:rPr>
        <w:t>5</w:t>
      </w:r>
      <w:r>
        <w:rPr>
          <w:rFonts w:ascii="Times New Roman" w:hAnsi="Times New Roman" w:cs="Times New Roman"/>
          <w:sz w:val="24"/>
          <w:szCs w:val="24"/>
        </w:rPr>
        <w:t>:</w:t>
      </w:r>
      <w:r w:rsidRPr="002B587B">
        <w:rPr>
          <w:rFonts w:ascii="Times New Roman" w:hAnsi="Times New Roman" w:cs="Times New Roman"/>
          <w:sz w:val="24"/>
          <w:szCs w:val="24"/>
        </w:rPr>
        <w:t>312–325. https://doi.org/10.1162/BIOT_a_00068</w:t>
      </w:r>
      <w:r>
        <w:rPr>
          <w:rFonts w:ascii="Times New Roman" w:hAnsi="Times New Roman" w:cs="Times New Roman"/>
          <w:sz w:val="24"/>
          <w:szCs w:val="24"/>
        </w:rPr>
        <w:t>.</w:t>
      </w:r>
    </w:p>
    <w:p w14:paraId="46928097" w14:textId="432EAEBE" w:rsidR="00CB7AC5" w:rsidRDefault="00CB7AC5" w:rsidP="00CB7AC5">
      <w:pPr>
        <w:spacing w:line="480" w:lineRule="auto"/>
        <w:rPr>
          <w:rFonts w:ascii="Times New Roman" w:hAnsi="Times New Roman" w:cs="Times New Roman"/>
          <w:sz w:val="24"/>
          <w:szCs w:val="24"/>
        </w:rPr>
      </w:pPr>
      <w:r>
        <w:rPr>
          <w:rFonts w:ascii="Times New Roman" w:hAnsi="Times New Roman" w:cs="Times New Roman"/>
          <w:sz w:val="24"/>
          <w:szCs w:val="24"/>
        </w:rPr>
        <w:t xml:space="preserve">Lizza, J., C. Lazaridis, and P. Nowak. 2025. Defining death: towards a biological and ethical synthesis. </w:t>
      </w:r>
      <w:r>
        <w:rPr>
          <w:rFonts w:ascii="Times New Roman" w:hAnsi="Times New Roman" w:cs="Times New Roman"/>
          <w:i/>
          <w:iCs/>
          <w:sz w:val="24"/>
          <w:szCs w:val="24"/>
        </w:rPr>
        <w:t>American Journal of Bioethics</w:t>
      </w:r>
      <w:r>
        <w:rPr>
          <w:rFonts w:ascii="Times New Roman" w:hAnsi="Times New Roman" w:cs="Times New Roman"/>
          <w:sz w:val="24"/>
          <w:szCs w:val="24"/>
        </w:rPr>
        <w:t>. [</w:t>
      </w:r>
      <w:r w:rsidRPr="00CB7AC5">
        <w:rPr>
          <w:rFonts w:ascii="Times New Roman" w:hAnsi="Times New Roman" w:cs="Times New Roman"/>
          <w:sz w:val="24"/>
          <w:szCs w:val="24"/>
          <w:highlight w:val="yellow"/>
        </w:rPr>
        <w:t>include updated citation information; please note in-text page references may need to be corrected to reflect final pagination</w:t>
      </w:r>
      <w:r>
        <w:rPr>
          <w:rFonts w:ascii="Times New Roman" w:hAnsi="Times New Roman" w:cs="Times New Roman"/>
          <w:sz w:val="24"/>
          <w:szCs w:val="24"/>
        </w:rPr>
        <w:t>]</w:t>
      </w:r>
    </w:p>
    <w:p w14:paraId="4E17800A" w14:textId="5DB9DE6E" w:rsidR="00CB7AC5" w:rsidRDefault="00CB7AC5" w:rsidP="00CB7AC5">
      <w:pPr>
        <w:spacing w:line="480" w:lineRule="auto"/>
        <w:rPr>
          <w:rFonts w:ascii="Times New Roman" w:hAnsi="Times New Roman" w:cs="Times New Roman"/>
          <w:sz w:val="24"/>
          <w:szCs w:val="24"/>
        </w:rPr>
      </w:pPr>
      <w:r w:rsidRPr="00995B83">
        <w:rPr>
          <w:rFonts w:ascii="Times New Roman" w:hAnsi="Times New Roman" w:cs="Times New Roman"/>
          <w:sz w:val="24"/>
          <w:szCs w:val="24"/>
        </w:rPr>
        <w:t xml:space="preserve">McMahan, J. 2002. </w:t>
      </w:r>
      <w:r w:rsidRPr="00995B83">
        <w:rPr>
          <w:rFonts w:ascii="Times New Roman" w:hAnsi="Times New Roman" w:cs="Times New Roman"/>
          <w:i/>
          <w:iCs/>
          <w:sz w:val="24"/>
          <w:szCs w:val="24"/>
        </w:rPr>
        <w:t>The Ethics of Killing: Problems at the Margins of Life</w:t>
      </w:r>
      <w:r w:rsidRPr="00995B83">
        <w:rPr>
          <w:rFonts w:ascii="Times New Roman" w:hAnsi="Times New Roman" w:cs="Times New Roman"/>
          <w:sz w:val="24"/>
          <w:szCs w:val="24"/>
        </w:rPr>
        <w:t>. Oxford: Oxford University Press.</w:t>
      </w:r>
    </w:p>
    <w:p w14:paraId="1CB398AA" w14:textId="1D5A9413" w:rsidR="00CB7AC5" w:rsidRDefault="00CB7AC5" w:rsidP="00CB7AC5">
      <w:pPr>
        <w:spacing w:line="480" w:lineRule="auto"/>
        <w:rPr>
          <w:rFonts w:ascii="Times New Roman" w:hAnsi="Times New Roman" w:cs="Times New Roman"/>
          <w:sz w:val="24"/>
          <w:szCs w:val="24"/>
        </w:rPr>
      </w:pPr>
      <w:r w:rsidRPr="009E0FEC">
        <w:rPr>
          <w:rFonts w:ascii="Times New Roman" w:hAnsi="Times New Roman" w:cs="Times New Roman"/>
          <w:sz w:val="24"/>
          <w:szCs w:val="24"/>
        </w:rPr>
        <w:t xml:space="preserve">Nair-Collins M. </w:t>
      </w:r>
      <w:r>
        <w:rPr>
          <w:rFonts w:ascii="Times New Roman" w:hAnsi="Times New Roman" w:cs="Times New Roman"/>
          <w:sz w:val="24"/>
          <w:szCs w:val="24"/>
        </w:rPr>
        <w:t xml:space="preserve">2023. </w:t>
      </w:r>
      <w:r w:rsidRPr="009E0FEC">
        <w:rPr>
          <w:rFonts w:ascii="Times New Roman" w:hAnsi="Times New Roman" w:cs="Times New Roman"/>
          <w:sz w:val="24"/>
          <w:szCs w:val="24"/>
        </w:rPr>
        <w:t xml:space="preserve">Abortion, </w:t>
      </w:r>
      <w:r>
        <w:rPr>
          <w:rFonts w:ascii="Times New Roman" w:hAnsi="Times New Roman" w:cs="Times New Roman"/>
          <w:sz w:val="24"/>
          <w:szCs w:val="24"/>
        </w:rPr>
        <w:t>b</w:t>
      </w:r>
      <w:r w:rsidRPr="009E0FEC">
        <w:rPr>
          <w:rFonts w:ascii="Times New Roman" w:hAnsi="Times New Roman" w:cs="Times New Roman"/>
          <w:sz w:val="24"/>
          <w:szCs w:val="24"/>
        </w:rPr>
        <w:t xml:space="preserve">rain </w:t>
      </w:r>
      <w:r>
        <w:rPr>
          <w:rFonts w:ascii="Times New Roman" w:hAnsi="Times New Roman" w:cs="Times New Roman"/>
          <w:sz w:val="24"/>
          <w:szCs w:val="24"/>
        </w:rPr>
        <w:t>d</w:t>
      </w:r>
      <w:r w:rsidRPr="009E0FEC">
        <w:rPr>
          <w:rFonts w:ascii="Times New Roman" w:hAnsi="Times New Roman" w:cs="Times New Roman"/>
          <w:sz w:val="24"/>
          <w:szCs w:val="24"/>
        </w:rPr>
        <w:t xml:space="preserve">eath, and </w:t>
      </w:r>
      <w:r>
        <w:rPr>
          <w:rFonts w:ascii="Times New Roman" w:hAnsi="Times New Roman" w:cs="Times New Roman"/>
          <w:sz w:val="24"/>
          <w:szCs w:val="24"/>
        </w:rPr>
        <w:t>c</w:t>
      </w:r>
      <w:r w:rsidRPr="009E0FEC">
        <w:rPr>
          <w:rFonts w:ascii="Times New Roman" w:hAnsi="Times New Roman" w:cs="Times New Roman"/>
          <w:sz w:val="24"/>
          <w:szCs w:val="24"/>
        </w:rPr>
        <w:t xml:space="preserve">oercion. </w:t>
      </w:r>
      <w:r w:rsidRPr="009E0FEC">
        <w:rPr>
          <w:rFonts w:ascii="Times New Roman" w:hAnsi="Times New Roman" w:cs="Times New Roman"/>
          <w:i/>
          <w:iCs/>
          <w:sz w:val="24"/>
          <w:szCs w:val="24"/>
        </w:rPr>
        <w:t>J</w:t>
      </w:r>
      <w:r>
        <w:rPr>
          <w:rFonts w:ascii="Times New Roman" w:hAnsi="Times New Roman" w:cs="Times New Roman"/>
          <w:i/>
          <w:iCs/>
          <w:sz w:val="24"/>
          <w:szCs w:val="24"/>
        </w:rPr>
        <w:t>ournal of</w:t>
      </w:r>
      <w:r w:rsidRPr="009E0FEC">
        <w:rPr>
          <w:rFonts w:ascii="Times New Roman" w:hAnsi="Times New Roman" w:cs="Times New Roman"/>
          <w:i/>
          <w:iCs/>
          <w:sz w:val="24"/>
          <w:szCs w:val="24"/>
        </w:rPr>
        <w:t xml:space="preserve"> Bioeth</w:t>
      </w:r>
      <w:r>
        <w:rPr>
          <w:rFonts w:ascii="Times New Roman" w:hAnsi="Times New Roman" w:cs="Times New Roman"/>
          <w:i/>
          <w:iCs/>
          <w:sz w:val="24"/>
          <w:szCs w:val="24"/>
        </w:rPr>
        <w:t>ical</w:t>
      </w:r>
      <w:r w:rsidRPr="009E0FEC">
        <w:rPr>
          <w:rFonts w:ascii="Times New Roman" w:hAnsi="Times New Roman" w:cs="Times New Roman"/>
          <w:i/>
          <w:iCs/>
          <w:sz w:val="24"/>
          <w:szCs w:val="24"/>
        </w:rPr>
        <w:t xml:space="preserve"> Inq</w:t>
      </w:r>
      <w:r>
        <w:rPr>
          <w:rFonts w:ascii="Times New Roman" w:hAnsi="Times New Roman" w:cs="Times New Roman"/>
          <w:i/>
          <w:iCs/>
          <w:sz w:val="24"/>
          <w:szCs w:val="24"/>
        </w:rPr>
        <w:t>uiry</w:t>
      </w:r>
      <w:r>
        <w:rPr>
          <w:rFonts w:ascii="Times New Roman" w:hAnsi="Times New Roman" w:cs="Times New Roman"/>
          <w:sz w:val="24"/>
          <w:szCs w:val="24"/>
        </w:rPr>
        <w:t xml:space="preserve"> </w:t>
      </w:r>
      <w:r w:rsidRPr="009E0FEC">
        <w:rPr>
          <w:rFonts w:ascii="Times New Roman" w:hAnsi="Times New Roman" w:cs="Times New Roman"/>
          <w:sz w:val="24"/>
          <w:szCs w:val="24"/>
        </w:rPr>
        <w:t>20(3):359-365. doi: 10.1007/s11673-023-10268-1</w:t>
      </w:r>
      <w:r>
        <w:rPr>
          <w:rFonts w:ascii="Times New Roman" w:hAnsi="Times New Roman" w:cs="Times New Roman"/>
          <w:sz w:val="24"/>
          <w:szCs w:val="24"/>
        </w:rPr>
        <w:t>.</w:t>
      </w:r>
    </w:p>
    <w:p w14:paraId="2CBC8ADF" w14:textId="6311E82A" w:rsidR="00CB7AC5" w:rsidRPr="00AD5AB3" w:rsidRDefault="00CB7AC5" w:rsidP="00CB7AC5">
      <w:pPr>
        <w:spacing w:line="480" w:lineRule="auto"/>
        <w:rPr>
          <w:rFonts w:ascii="Times New Roman" w:hAnsi="Times New Roman" w:cs="Times New Roman"/>
          <w:sz w:val="24"/>
          <w:szCs w:val="24"/>
        </w:rPr>
      </w:pPr>
      <w:r w:rsidRPr="00AD5AB3">
        <w:rPr>
          <w:rFonts w:ascii="Times New Roman" w:hAnsi="Times New Roman" w:cs="Times New Roman"/>
          <w:sz w:val="24"/>
          <w:szCs w:val="24"/>
        </w:rPr>
        <w:t>Nair-Collins</w:t>
      </w:r>
      <w:r>
        <w:rPr>
          <w:rFonts w:ascii="Times New Roman" w:hAnsi="Times New Roman" w:cs="Times New Roman"/>
          <w:sz w:val="24"/>
          <w:szCs w:val="24"/>
        </w:rPr>
        <w:t>,</w:t>
      </w:r>
      <w:r w:rsidRPr="00AD5AB3">
        <w:rPr>
          <w:rFonts w:ascii="Times New Roman" w:hAnsi="Times New Roman" w:cs="Times New Roman"/>
          <w:sz w:val="24"/>
          <w:szCs w:val="24"/>
        </w:rPr>
        <w:t xml:space="preserve"> M. </w:t>
      </w:r>
      <w:r>
        <w:rPr>
          <w:rFonts w:ascii="Times New Roman" w:hAnsi="Times New Roman" w:cs="Times New Roman"/>
          <w:sz w:val="24"/>
          <w:szCs w:val="24"/>
        </w:rPr>
        <w:t xml:space="preserve">2024. </w:t>
      </w:r>
      <w:r w:rsidRPr="00AD5AB3">
        <w:rPr>
          <w:rFonts w:ascii="Times New Roman" w:hAnsi="Times New Roman" w:cs="Times New Roman"/>
          <w:sz w:val="24"/>
          <w:szCs w:val="24"/>
        </w:rPr>
        <w:t xml:space="preserve">Organismal </w:t>
      </w:r>
      <w:r>
        <w:rPr>
          <w:rFonts w:ascii="Times New Roman" w:hAnsi="Times New Roman" w:cs="Times New Roman"/>
          <w:sz w:val="24"/>
          <w:szCs w:val="24"/>
        </w:rPr>
        <w:t>s</w:t>
      </w:r>
      <w:r w:rsidRPr="00AD5AB3">
        <w:rPr>
          <w:rFonts w:ascii="Times New Roman" w:hAnsi="Times New Roman" w:cs="Times New Roman"/>
          <w:sz w:val="24"/>
          <w:szCs w:val="24"/>
        </w:rPr>
        <w:t xml:space="preserve">uperposition and </w:t>
      </w:r>
      <w:r>
        <w:rPr>
          <w:rFonts w:ascii="Times New Roman" w:hAnsi="Times New Roman" w:cs="Times New Roman"/>
          <w:sz w:val="24"/>
          <w:szCs w:val="24"/>
        </w:rPr>
        <w:t>d</w:t>
      </w:r>
      <w:r w:rsidRPr="00AD5AB3">
        <w:rPr>
          <w:rFonts w:ascii="Times New Roman" w:hAnsi="Times New Roman" w:cs="Times New Roman"/>
          <w:sz w:val="24"/>
          <w:szCs w:val="24"/>
        </w:rPr>
        <w:t xml:space="preserve">eath. </w:t>
      </w:r>
      <w:r w:rsidRPr="00AD5AB3">
        <w:rPr>
          <w:rFonts w:ascii="Times New Roman" w:hAnsi="Times New Roman" w:cs="Times New Roman"/>
          <w:i/>
          <w:iCs/>
          <w:sz w:val="24"/>
          <w:szCs w:val="24"/>
        </w:rPr>
        <w:t>Perspect</w:t>
      </w:r>
      <w:r>
        <w:rPr>
          <w:rFonts w:ascii="Times New Roman" w:hAnsi="Times New Roman" w:cs="Times New Roman"/>
          <w:i/>
          <w:iCs/>
          <w:sz w:val="24"/>
          <w:szCs w:val="24"/>
        </w:rPr>
        <w:t>ives in</w:t>
      </w:r>
      <w:r w:rsidRPr="00AD5AB3">
        <w:rPr>
          <w:rFonts w:ascii="Times New Roman" w:hAnsi="Times New Roman" w:cs="Times New Roman"/>
          <w:i/>
          <w:iCs/>
          <w:sz w:val="24"/>
          <w:szCs w:val="24"/>
        </w:rPr>
        <w:t xml:space="preserve"> Biol</w:t>
      </w:r>
      <w:r>
        <w:rPr>
          <w:rFonts w:ascii="Times New Roman" w:hAnsi="Times New Roman" w:cs="Times New Roman"/>
          <w:i/>
          <w:iCs/>
          <w:sz w:val="24"/>
          <w:szCs w:val="24"/>
        </w:rPr>
        <w:t>ogy and</w:t>
      </w:r>
      <w:r w:rsidRPr="00AD5AB3">
        <w:rPr>
          <w:rFonts w:ascii="Times New Roman" w:hAnsi="Times New Roman" w:cs="Times New Roman"/>
          <w:i/>
          <w:iCs/>
          <w:sz w:val="24"/>
          <w:szCs w:val="24"/>
        </w:rPr>
        <w:t xml:space="preserve"> Med</w:t>
      </w:r>
      <w:r>
        <w:rPr>
          <w:rFonts w:ascii="Times New Roman" w:hAnsi="Times New Roman" w:cs="Times New Roman"/>
          <w:i/>
          <w:iCs/>
          <w:sz w:val="24"/>
          <w:szCs w:val="24"/>
        </w:rPr>
        <w:t>icine</w:t>
      </w:r>
      <w:r>
        <w:rPr>
          <w:rFonts w:ascii="Times New Roman" w:hAnsi="Times New Roman" w:cs="Times New Roman"/>
          <w:sz w:val="24"/>
          <w:szCs w:val="24"/>
        </w:rPr>
        <w:t xml:space="preserve"> </w:t>
      </w:r>
      <w:r w:rsidRPr="00AD5AB3">
        <w:rPr>
          <w:rFonts w:ascii="Times New Roman" w:hAnsi="Times New Roman" w:cs="Times New Roman"/>
          <w:sz w:val="24"/>
          <w:szCs w:val="24"/>
        </w:rPr>
        <w:t>67(1):22-30. doi: 10.1353/pbm.2024.a919708.</w:t>
      </w:r>
    </w:p>
    <w:p w14:paraId="2502974E" w14:textId="4B04FD35" w:rsidR="00CB7AC5" w:rsidRDefault="00CB7AC5" w:rsidP="00CB7AC5">
      <w:pPr>
        <w:spacing w:line="480" w:lineRule="auto"/>
        <w:rPr>
          <w:rFonts w:ascii="Times New Roman" w:hAnsi="Times New Roman" w:cs="Times New Roman"/>
          <w:sz w:val="24"/>
          <w:szCs w:val="24"/>
        </w:rPr>
      </w:pPr>
      <w:r w:rsidRPr="00767637">
        <w:rPr>
          <w:rFonts w:ascii="Times New Roman" w:hAnsi="Times New Roman" w:cs="Times New Roman"/>
          <w:sz w:val="24"/>
          <w:szCs w:val="24"/>
        </w:rPr>
        <w:t>Nowak P</w:t>
      </w:r>
      <w:r>
        <w:rPr>
          <w:rFonts w:ascii="Times New Roman" w:hAnsi="Times New Roman" w:cs="Times New Roman"/>
          <w:sz w:val="24"/>
          <w:szCs w:val="24"/>
        </w:rPr>
        <w:t>.</w:t>
      </w:r>
      <w:r w:rsidRPr="00767637">
        <w:rPr>
          <w:rFonts w:ascii="Times New Roman" w:hAnsi="Times New Roman" w:cs="Times New Roman"/>
          <w:sz w:val="24"/>
          <w:szCs w:val="24"/>
        </w:rPr>
        <w:t>G</w:t>
      </w:r>
      <w:r>
        <w:rPr>
          <w:rFonts w:ascii="Times New Roman" w:hAnsi="Times New Roman" w:cs="Times New Roman"/>
          <w:sz w:val="24"/>
          <w:szCs w:val="24"/>
        </w:rPr>
        <w:t>. and A.</w:t>
      </w:r>
      <w:r w:rsidRPr="00767637">
        <w:rPr>
          <w:rFonts w:ascii="Times New Roman" w:hAnsi="Times New Roman" w:cs="Times New Roman"/>
          <w:sz w:val="24"/>
          <w:szCs w:val="24"/>
        </w:rPr>
        <w:t xml:space="preserve"> Stencel. </w:t>
      </w:r>
      <w:r>
        <w:rPr>
          <w:rFonts w:ascii="Times New Roman" w:hAnsi="Times New Roman" w:cs="Times New Roman"/>
          <w:sz w:val="24"/>
          <w:szCs w:val="24"/>
        </w:rPr>
        <w:t xml:space="preserve">2022. </w:t>
      </w:r>
      <w:r w:rsidRPr="00767637">
        <w:rPr>
          <w:rFonts w:ascii="Times New Roman" w:hAnsi="Times New Roman" w:cs="Times New Roman"/>
          <w:sz w:val="24"/>
          <w:szCs w:val="24"/>
        </w:rPr>
        <w:t xml:space="preserve">How many ways can you die? Multiple biological deaths as a consequence of the multiple concepts of an organism. </w:t>
      </w:r>
      <w:r>
        <w:rPr>
          <w:rFonts w:ascii="Times New Roman" w:hAnsi="Times New Roman" w:cs="Times New Roman"/>
          <w:i/>
          <w:sz w:val="24"/>
          <w:szCs w:val="24"/>
        </w:rPr>
        <w:t>Theoretical Medicine and Bioethics</w:t>
      </w:r>
      <w:r>
        <w:rPr>
          <w:rFonts w:ascii="Times New Roman" w:hAnsi="Times New Roman" w:cs="Times New Roman"/>
          <w:sz w:val="24"/>
          <w:szCs w:val="24"/>
        </w:rPr>
        <w:t xml:space="preserve"> </w:t>
      </w:r>
      <w:r w:rsidRPr="00767637">
        <w:rPr>
          <w:rFonts w:ascii="Times New Roman" w:hAnsi="Times New Roman" w:cs="Times New Roman"/>
          <w:sz w:val="24"/>
          <w:szCs w:val="24"/>
        </w:rPr>
        <w:t>43(2-3):</w:t>
      </w:r>
      <w:r>
        <w:rPr>
          <w:rFonts w:ascii="Times New Roman" w:hAnsi="Times New Roman" w:cs="Times New Roman"/>
          <w:sz w:val="24"/>
          <w:szCs w:val="24"/>
        </w:rPr>
        <w:t xml:space="preserve"> </w:t>
      </w:r>
      <w:r w:rsidRPr="00767637">
        <w:rPr>
          <w:rFonts w:ascii="Times New Roman" w:hAnsi="Times New Roman" w:cs="Times New Roman"/>
          <w:sz w:val="24"/>
          <w:szCs w:val="24"/>
        </w:rPr>
        <w:t>127-154.</w:t>
      </w:r>
    </w:p>
    <w:p w14:paraId="5F0B91EA" w14:textId="57BC1BE7" w:rsidR="00CB7AC5" w:rsidRPr="00CB7AC5" w:rsidRDefault="00CB7AC5" w:rsidP="00CB7AC5">
      <w:pPr>
        <w:spacing w:line="480" w:lineRule="auto"/>
        <w:rPr>
          <w:rFonts w:ascii="Times New Roman" w:hAnsi="Times New Roman" w:cs="Times New Roman"/>
          <w:sz w:val="24"/>
          <w:szCs w:val="24"/>
        </w:rPr>
      </w:pPr>
      <w:r w:rsidRPr="00314D5B">
        <w:rPr>
          <w:rFonts w:ascii="Times New Roman" w:hAnsi="Times New Roman" w:cs="Times New Roman"/>
          <w:sz w:val="24"/>
          <w:szCs w:val="24"/>
        </w:rPr>
        <w:t>Veatch</w:t>
      </w:r>
      <w:r>
        <w:rPr>
          <w:rFonts w:ascii="Times New Roman" w:hAnsi="Times New Roman" w:cs="Times New Roman"/>
          <w:sz w:val="24"/>
          <w:szCs w:val="24"/>
        </w:rPr>
        <w:t>,</w:t>
      </w:r>
      <w:r w:rsidRPr="00314D5B">
        <w:rPr>
          <w:rFonts w:ascii="Times New Roman" w:hAnsi="Times New Roman" w:cs="Times New Roman"/>
          <w:sz w:val="24"/>
          <w:szCs w:val="24"/>
        </w:rPr>
        <w:t xml:space="preserve"> R</w:t>
      </w:r>
      <w:r>
        <w:rPr>
          <w:rFonts w:ascii="Times New Roman" w:hAnsi="Times New Roman" w:cs="Times New Roman"/>
          <w:sz w:val="24"/>
          <w:szCs w:val="24"/>
        </w:rPr>
        <w:t>.</w:t>
      </w:r>
      <w:r w:rsidRPr="00314D5B">
        <w:rPr>
          <w:rFonts w:ascii="Times New Roman" w:hAnsi="Times New Roman" w:cs="Times New Roman"/>
          <w:sz w:val="24"/>
          <w:szCs w:val="24"/>
        </w:rPr>
        <w:t>M.</w:t>
      </w:r>
      <w:r>
        <w:rPr>
          <w:rFonts w:ascii="Times New Roman" w:hAnsi="Times New Roman" w:cs="Times New Roman"/>
          <w:sz w:val="24"/>
          <w:szCs w:val="24"/>
        </w:rPr>
        <w:t xml:space="preserve"> 2003.</w:t>
      </w:r>
      <w:r w:rsidRPr="00314D5B">
        <w:rPr>
          <w:rFonts w:ascii="Times New Roman" w:hAnsi="Times New Roman" w:cs="Times New Roman"/>
          <w:sz w:val="24"/>
          <w:szCs w:val="24"/>
        </w:rPr>
        <w:t xml:space="preserve"> The dead donor rule: true by definition. </w:t>
      </w:r>
      <w:r w:rsidRPr="00314D5B">
        <w:rPr>
          <w:rFonts w:ascii="Times New Roman" w:hAnsi="Times New Roman" w:cs="Times New Roman"/>
          <w:i/>
          <w:iCs/>
          <w:sz w:val="24"/>
          <w:szCs w:val="24"/>
        </w:rPr>
        <w:t>Am</w:t>
      </w:r>
      <w:r>
        <w:rPr>
          <w:rFonts w:ascii="Times New Roman" w:hAnsi="Times New Roman" w:cs="Times New Roman"/>
          <w:i/>
          <w:iCs/>
          <w:sz w:val="24"/>
          <w:szCs w:val="24"/>
        </w:rPr>
        <w:t>erican</w:t>
      </w:r>
      <w:r w:rsidRPr="00314D5B">
        <w:rPr>
          <w:rFonts w:ascii="Times New Roman" w:hAnsi="Times New Roman" w:cs="Times New Roman"/>
          <w:i/>
          <w:iCs/>
          <w:sz w:val="24"/>
          <w:szCs w:val="24"/>
        </w:rPr>
        <w:t xml:space="preserve"> J</w:t>
      </w:r>
      <w:r>
        <w:rPr>
          <w:rFonts w:ascii="Times New Roman" w:hAnsi="Times New Roman" w:cs="Times New Roman"/>
          <w:i/>
          <w:iCs/>
          <w:sz w:val="24"/>
          <w:szCs w:val="24"/>
        </w:rPr>
        <w:t>ournal of</w:t>
      </w:r>
      <w:r w:rsidRPr="00314D5B">
        <w:rPr>
          <w:rFonts w:ascii="Times New Roman" w:hAnsi="Times New Roman" w:cs="Times New Roman"/>
          <w:i/>
          <w:iCs/>
          <w:sz w:val="24"/>
          <w:szCs w:val="24"/>
        </w:rPr>
        <w:t xml:space="preserve"> Bioeth</w:t>
      </w:r>
      <w:r>
        <w:rPr>
          <w:rFonts w:ascii="Times New Roman" w:hAnsi="Times New Roman" w:cs="Times New Roman"/>
          <w:i/>
          <w:iCs/>
          <w:sz w:val="24"/>
          <w:szCs w:val="24"/>
        </w:rPr>
        <w:t>ics</w:t>
      </w:r>
      <w:r>
        <w:rPr>
          <w:rFonts w:ascii="Times New Roman" w:hAnsi="Times New Roman" w:cs="Times New Roman"/>
          <w:sz w:val="24"/>
          <w:szCs w:val="24"/>
        </w:rPr>
        <w:t xml:space="preserve"> </w:t>
      </w:r>
      <w:r w:rsidRPr="00314D5B">
        <w:rPr>
          <w:rFonts w:ascii="Times New Roman" w:hAnsi="Times New Roman" w:cs="Times New Roman"/>
          <w:sz w:val="24"/>
          <w:szCs w:val="24"/>
        </w:rPr>
        <w:t>3(1):10-11. doi:10.1162/152651603321611791</w:t>
      </w:r>
      <w:r>
        <w:rPr>
          <w:rFonts w:ascii="Times New Roman" w:hAnsi="Times New Roman" w:cs="Times New Roman"/>
          <w:sz w:val="24"/>
          <w:szCs w:val="24"/>
        </w:rPr>
        <w:t>.</w:t>
      </w:r>
    </w:p>
    <w:p w14:paraId="28256924" w14:textId="77777777" w:rsidR="004E7DF9" w:rsidRPr="00602359" w:rsidRDefault="004E7DF9" w:rsidP="00571B7C">
      <w:pPr>
        <w:spacing w:line="480" w:lineRule="auto"/>
        <w:rPr>
          <w:rFonts w:ascii="Times New Roman" w:hAnsi="Times New Roman" w:cs="Times New Roman"/>
          <w:sz w:val="24"/>
          <w:szCs w:val="24"/>
        </w:rPr>
      </w:pPr>
    </w:p>
    <w:sectPr w:rsidR="004E7DF9" w:rsidRPr="00602359">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53BFF1" w14:textId="77777777" w:rsidR="00321F53" w:rsidRDefault="00321F53" w:rsidP="00321F53">
      <w:pPr>
        <w:spacing w:after="0" w:line="240" w:lineRule="auto"/>
      </w:pPr>
      <w:r>
        <w:separator/>
      </w:r>
    </w:p>
  </w:endnote>
  <w:endnote w:type="continuationSeparator" w:id="0">
    <w:p w14:paraId="08E27666" w14:textId="77777777" w:rsidR="00321F53" w:rsidRDefault="00321F53" w:rsidP="00321F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9986194"/>
      <w:docPartObj>
        <w:docPartGallery w:val="Page Numbers (Bottom of Page)"/>
        <w:docPartUnique/>
      </w:docPartObj>
    </w:sdtPr>
    <w:sdtEndPr>
      <w:rPr>
        <w:noProof/>
      </w:rPr>
    </w:sdtEndPr>
    <w:sdtContent>
      <w:p w14:paraId="1593C332" w14:textId="74ED568F" w:rsidR="00321F53" w:rsidRDefault="00321F5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E81D9C7" w14:textId="77777777" w:rsidR="00321F53" w:rsidRDefault="00321F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AE9277" w14:textId="77777777" w:rsidR="00321F53" w:rsidRDefault="00321F53" w:rsidP="00321F53">
      <w:pPr>
        <w:spacing w:after="0" w:line="240" w:lineRule="auto"/>
      </w:pPr>
      <w:r>
        <w:separator/>
      </w:r>
    </w:p>
  </w:footnote>
  <w:footnote w:type="continuationSeparator" w:id="0">
    <w:p w14:paraId="5AF3938D" w14:textId="77777777" w:rsidR="00321F53" w:rsidRDefault="00321F53" w:rsidP="00321F5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C48"/>
    <w:rsid w:val="000064BF"/>
    <w:rsid w:val="00010A89"/>
    <w:rsid w:val="00013ED6"/>
    <w:rsid w:val="000318A2"/>
    <w:rsid w:val="000708FC"/>
    <w:rsid w:val="00070CF7"/>
    <w:rsid w:val="00073EA6"/>
    <w:rsid w:val="000B51F5"/>
    <w:rsid w:val="000C237D"/>
    <w:rsid w:val="000F4555"/>
    <w:rsid w:val="00180BBB"/>
    <w:rsid w:val="00182AFA"/>
    <w:rsid w:val="001A2766"/>
    <w:rsid w:val="001B56ED"/>
    <w:rsid w:val="001C752A"/>
    <w:rsid w:val="001E4E3D"/>
    <w:rsid w:val="001E6AFC"/>
    <w:rsid w:val="00217852"/>
    <w:rsid w:val="00225FEF"/>
    <w:rsid w:val="00233463"/>
    <w:rsid w:val="0025213E"/>
    <w:rsid w:val="00290B8D"/>
    <w:rsid w:val="00321908"/>
    <w:rsid w:val="00321F53"/>
    <w:rsid w:val="00341979"/>
    <w:rsid w:val="003924C2"/>
    <w:rsid w:val="003A7724"/>
    <w:rsid w:val="003C79B5"/>
    <w:rsid w:val="003D6CDE"/>
    <w:rsid w:val="003E1C48"/>
    <w:rsid w:val="003E2325"/>
    <w:rsid w:val="003F2378"/>
    <w:rsid w:val="00412630"/>
    <w:rsid w:val="00412C36"/>
    <w:rsid w:val="004405D4"/>
    <w:rsid w:val="004415D8"/>
    <w:rsid w:val="004469CB"/>
    <w:rsid w:val="004551FB"/>
    <w:rsid w:val="00462459"/>
    <w:rsid w:val="004720D0"/>
    <w:rsid w:val="00475432"/>
    <w:rsid w:val="00485688"/>
    <w:rsid w:val="004B072D"/>
    <w:rsid w:val="004C73EB"/>
    <w:rsid w:val="004D1523"/>
    <w:rsid w:val="004D59B0"/>
    <w:rsid w:val="004E7DF9"/>
    <w:rsid w:val="004F42D3"/>
    <w:rsid w:val="00510B58"/>
    <w:rsid w:val="00516790"/>
    <w:rsid w:val="00524FDC"/>
    <w:rsid w:val="00540CCB"/>
    <w:rsid w:val="00571B7C"/>
    <w:rsid w:val="0058112B"/>
    <w:rsid w:val="005D5ABF"/>
    <w:rsid w:val="005D7577"/>
    <w:rsid w:val="005E7443"/>
    <w:rsid w:val="005F7F03"/>
    <w:rsid w:val="00602359"/>
    <w:rsid w:val="006377D3"/>
    <w:rsid w:val="00637CEB"/>
    <w:rsid w:val="006406B5"/>
    <w:rsid w:val="00642FB3"/>
    <w:rsid w:val="00664581"/>
    <w:rsid w:val="00684F32"/>
    <w:rsid w:val="006A71C4"/>
    <w:rsid w:val="006B4C73"/>
    <w:rsid w:val="006C386A"/>
    <w:rsid w:val="006F4631"/>
    <w:rsid w:val="007028E1"/>
    <w:rsid w:val="00726E5F"/>
    <w:rsid w:val="00750133"/>
    <w:rsid w:val="007576A0"/>
    <w:rsid w:val="00765E91"/>
    <w:rsid w:val="0076685C"/>
    <w:rsid w:val="00776B52"/>
    <w:rsid w:val="007C39BF"/>
    <w:rsid w:val="007C78EC"/>
    <w:rsid w:val="007D3B23"/>
    <w:rsid w:val="007D4ED8"/>
    <w:rsid w:val="007E1EC2"/>
    <w:rsid w:val="007F0AE0"/>
    <w:rsid w:val="00806BA8"/>
    <w:rsid w:val="00813B75"/>
    <w:rsid w:val="008218CB"/>
    <w:rsid w:val="008418AA"/>
    <w:rsid w:val="00845A0B"/>
    <w:rsid w:val="00872570"/>
    <w:rsid w:val="00887A4C"/>
    <w:rsid w:val="00892E0F"/>
    <w:rsid w:val="00896289"/>
    <w:rsid w:val="008A103C"/>
    <w:rsid w:val="008C290B"/>
    <w:rsid w:val="008D2D56"/>
    <w:rsid w:val="008E4C6F"/>
    <w:rsid w:val="00970B5B"/>
    <w:rsid w:val="0098392E"/>
    <w:rsid w:val="00987CB1"/>
    <w:rsid w:val="009B70A4"/>
    <w:rsid w:val="009B7ABC"/>
    <w:rsid w:val="009D3DD9"/>
    <w:rsid w:val="009F0E76"/>
    <w:rsid w:val="009F6083"/>
    <w:rsid w:val="00A56820"/>
    <w:rsid w:val="00A77519"/>
    <w:rsid w:val="00A906EF"/>
    <w:rsid w:val="00A9139B"/>
    <w:rsid w:val="00A927F6"/>
    <w:rsid w:val="00AA3E3C"/>
    <w:rsid w:val="00AC4E9E"/>
    <w:rsid w:val="00AD6C8A"/>
    <w:rsid w:val="00B12835"/>
    <w:rsid w:val="00B31E71"/>
    <w:rsid w:val="00B525CC"/>
    <w:rsid w:val="00B53BC1"/>
    <w:rsid w:val="00B926C5"/>
    <w:rsid w:val="00BA35E9"/>
    <w:rsid w:val="00BA3B94"/>
    <w:rsid w:val="00BA753B"/>
    <w:rsid w:val="00BB6AA9"/>
    <w:rsid w:val="00BD5F79"/>
    <w:rsid w:val="00C21BF8"/>
    <w:rsid w:val="00C6583D"/>
    <w:rsid w:val="00C65D78"/>
    <w:rsid w:val="00C95234"/>
    <w:rsid w:val="00CB7AC5"/>
    <w:rsid w:val="00CC3CC0"/>
    <w:rsid w:val="00CC4CDC"/>
    <w:rsid w:val="00CE58E9"/>
    <w:rsid w:val="00CE5C81"/>
    <w:rsid w:val="00CF1C63"/>
    <w:rsid w:val="00D22777"/>
    <w:rsid w:val="00D272CE"/>
    <w:rsid w:val="00D423BB"/>
    <w:rsid w:val="00D51683"/>
    <w:rsid w:val="00D52B53"/>
    <w:rsid w:val="00D62100"/>
    <w:rsid w:val="00D87858"/>
    <w:rsid w:val="00DD4317"/>
    <w:rsid w:val="00DE3680"/>
    <w:rsid w:val="00E0305D"/>
    <w:rsid w:val="00E044C4"/>
    <w:rsid w:val="00E127B1"/>
    <w:rsid w:val="00E32B23"/>
    <w:rsid w:val="00E5005A"/>
    <w:rsid w:val="00E83913"/>
    <w:rsid w:val="00E876D8"/>
    <w:rsid w:val="00EC67B5"/>
    <w:rsid w:val="00ED4F20"/>
    <w:rsid w:val="00EE6BB9"/>
    <w:rsid w:val="00EE7E22"/>
    <w:rsid w:val="00EF248E"/>
    <w:rsid w:val="00EF54F2"/>
    <w:rsid w:val="00F24DA1"/>
    <w:rsid w:val="00F32252"/>
    <w:rsid w:val="00F444D8"/>
    <w:rsid w:val="00F47336"/>
    <w:rsid w:val="00F5011A"/>
    <w:rsid w:val="00F70EED"/>
    <w:rsid w:val="00FB188C"/>
    <w:rsid w:val="00FC3A7B"/>
    <w:rsid w:val="00FD076D"/>
    <w:rsid w:val="00FD6661"/>
    <w:rsid w:val="00FE68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DD287"/>
  <w15:chartTrackingRefBased/>
  <w15:docId w15:val="{82E0BCD5-79E1-46E1-80DB-DDE59BFA9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7724"/>
  </w:style>
  <w:style w:type="paragraph" w:styleId="Heading1">
    <w:name w:val="heading 1"/>
    <w:basedOn w:val="Normal"/>
    <w:next w:val="Normal"/>
    <w:link w:val="Heading1Char"/>
    <w:uiPriority w:val="9"/>
    <w:qFormat/>
    <w:rsid w:val="003E1C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E1C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E1C4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1C4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1C4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1C4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1C4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1C4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1C4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1C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E1C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1C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1C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1C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1C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1C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1C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1C48"/>
    <w:rPr>
      <w:rFonts w:eastAsiaTheme="majorEastAsia" w:cstheme="majorBidi"/>
      <w:color w:val="272727" w:themeColor="text1" w:themeTint="D8"/>
    </w:rPr>
  </w:style>
  <w:style w:type="paragraph" w:styleId="Title">
    <w:name w:val="Title"/>
    <w:basedOn w:val="Normal"/>
    <w:next w:val="Normal"/>
    <w:link w:val="TitleChar"/>
    <w:uiPriority w:val="10"/>
    <w:qFormat/>
    <w:rsid w:val="003E1C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1C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1C4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1C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1C48"/>
    <w:pPr>
      <w:spacing w:before="160"/>
      <w:jc w:val="center"/>
    </w:pPr>
    <w:rPr>
      <w:i/>
      <w:iCs/>
      <w:color w:val="404040" w:themeColor="text1" w:themeTint="BF"/>
    </w:rPr>
  </w:style>
  <w:style w:type="character" w:customStyle="1" w:styleId="QuoteChar">
    <w:name w:val="Quote Char"/>
    <w:basedOn w:val="DefaultParagraphFont"/>
    <w:link w:val="Quote"/>
    <w:uiPriority w:val="29"/>
    <w:rsid w:val="003E1C48"/>
    <w:rPr>
      <w:i/>
      <w:iCs/>
      <w:color w:val="404040" w:themeColor="text1" w:themeTint="BF"/>
    </w:rPr>
  </w:style>
  <w:style w:type="paragraph" w:styleId="ListParagraph">
    <w:name w:val="List Paragraph"/>
    <w:basedOn w:val="Normal"/>
    <w:uiPriority w:val="34"/>
    <w:qFormat/>
    <w:rsid w:val="003E1C48"/>
    <w:pPr>
      <w:ind w:left="720"/>
      <w:contextualSpacing/>
    </w:pPr>
  </w:style>
  <w:style w:type="character" w:styleId="IntenseEmphasis">
    <w:name w:val="Intense Emphasis"/>
    <w:basedOn w:val="DefaultParagraphFont"/>
    <w:uiPriority w:val="21"/>
    <w:qFormat/>
    <w:rsid w:val="003E1C48"/>
    <w:rPr>
      <w:i/>
      <w:iCs/>
      <w:color w:val="0F4761" w:themeColor="accent1" w:themeShade="BF"/>
    </w:rPr>
  </w:style>
  <w:style w:type="paragraph" w:styleId="IntenseQuote">
    <w:name w:val="Intense Quote"/>
    <w:basedOn w:val="Normal"/>
    <w:next w:val="Normal"/>
    <w:link w:val="IntenseQuoteChar"/>
    <w:uiPriority w:val="30"/>
    <w:qFormat/>
    <w:rsid w:val="003E1C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1C48"/>
    <w:rPr>
      <w:i/>
      <w:iCs/>
      <w:color w:val="0F4761" w:themeColor="accent1" w:themeShade="BF"/>
    </w:rPr>
  </w:style>
  <w:style w:type="character" w:styleId="IntenseReference">
    <w:name w:val="Intense Reference"/>
    <w:basedOn w:val="DefaultParagraphFont"/>
    <w:uiPriority w:val="32"/>
    <w:qFormat/>
    <w:rsid w:val="003E1C48"/>
    <w:rPr>
      <w:b/>
      <w:bCs/>
      <w:smallCaps/>
      <w:color w:val="0F4761" w:themeColor="accent1" w:themeShade="BF"/>
      <w:spacing w:val="5"/>
    </w:rPr>
  </w:style>
  <w:style w:type="character" w:styleId="Hyperlink">
    <w:name w:val="Hyperlink"/>
    <w:basedOn w:val="DefaultParagraphFont"/>
    <w:uiPriority w:val="99"/>
    <w:unhideWhenUsed/>
    <w:rsid w:val="00C6583D"/>
    <w:rPr>
      <w:color w:val="467886" w:themeColor="hyperlink"/>
      <w:u w:val="single"/>
    </w:rPr>
  </w:style>
  <w:style w:type="paragraph" w:styleId="Header">
    <w:name w:val="header"/>
    <w:basedOn w:val="Normal"/>
    <w:link w:val="HeaderChar"/>
    <w:uiPriority w:val="99"/>
    <w:unhideWhenUsed/>
    <w:rsid w:val="00321F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1F53"/>
  </w:style>
  <w:style w:type="paragraph" w:styleId="Footer">
    <w:name w:val="footer"/>
    <w:basedOn w:val="Normal"/>
    <w:link w:val="FooterChar"/>
    <w:uiPriority w:val="99"/>
    <w:unhideWhenUsed/>
    <w:rsid w:val="00321F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1F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a36450eb-db06-42a7-8d1b-026719f701e3}" enabled="0" method="" siteId="{a36450eb-db06-42a7-8d1b-026719f701e3}" removed="1"/>
</clbl:labelList>
</file>

<file path=docProps/app.xml><?xml version="1.0" encoding="utf-8"?>
<Properties xmlns="http://schemas.openxmlformats.org/officeDocument/2006/extended-properties" xmlns:vt="http://schemas.openxmlformats.org/officeDocument/2006/docPropsVTypes">
  <Template>Normal</Template>
  <TotalTime>253</TotalTime>
  <Pages>7</Pages>
  <Words>1682</Words>
  <Characters>9218</Characters>
  <Application>Microsoft Office Word</Application>
  <DocSecurity>0</DocSecurity>
  <Lines>131</Lines>
  <Paragraphs>26</Paragraphs>
  <ScaleCrop>false</ScaleCrop>
  <Company/>
  <LinksUpToDate>false</LinksUpToDate>
  <CharactersWithSpaces>10874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Nair-Collins</dc:creator>
  <cp:keywords/>
  <dc:description/>
  <cp:lastModifiedBy>Michael Nair-Collins</cp:lastModifiedBy>
  <cp:revision>157</cp:revision>
  <dcterms:created xsi:type="dcterms:W3CDTF">2025-06-23T20:55:00Z</dcterms:created>
  <dcterms:modified xsi:type="dcterms:W3CDTF">2026-04-08T14:48:00Z</dcterms:modified>
</cp:coreProperties>
</file>